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0C" w:rsidRPr="00840A9C" w:rsidRDefault="002D063E" w:rsidP="009C29C3">
      <w:r>
        <w:rPr>
          <w:noProof/>
        </w:rPr>
        <w:drawing>
          <wp:inline distT="0" distB="0" distL="0" distR="0">
            <wp:extent cx="1084580" cy="542290"/>
            <wp:effectExtent l="19050" t="0" r="1270" b="0"/>
            <wp:docPr id="1" name="Picture 1" descr="RPS_block_cmyk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S_block_cmyk_2012"/>
                    <pic:cNvPicPr>
                      <a:picLocks noChangeAspect="1" noChangeArrowheads="1"/>
                    </pic:cNvPicPr>
                  </pic:nvPicPr>
                  <pic:blipFill>
                    <a:blip r:embed="rId9" cstate="print"/>
                    <a:srcRect/>
                    <a:stretch>
                      <a:fillRect/>
                    </a:stretch>
                  </pic:blipFill>
                  <pic:spPr bwMode="auto">
                    <a:xfrm>
                      <a:off x="0" y="0"/>
                      <a:ext cx="1084580" cy="542290"/>
                    </a:xfrm>
                    <a:prstGeom prst="rect">
                      <a:avLst/>
                    </a:prstGeom>
                    <a:noFill/>
                    <a:ln w="9525">
                      <a:noFill/>
                      <a:miter lim="800000"/>
                      <a:headEnd/>
                      <a:tailEnd/>
                    </a:ln>
                  </pic:spPr>
                </pic:pic>
              </a:graphicData>
            </a:graphic>
          </wp:inline>
        </w:drawing>
      </w:r>
    </w:p>
    <w:p w:rsidR="00260E0C" w:rsidRPr="009C29C3" w:rsidRDefault="00260E0C" w:rsidP="009C29C3"/>
    <w:p w:rsidR="00260E0C" w:rsidRPr="009C29C3" w:rsidRDefault="00260E0C" w:rsidP="009C29C3"/>
    <w:p w:rsidR="003116B6" w:rsidRPr="009C29C3" w:rsidRDefault="003116B6" w:rsidP="009C29C3"/>
    <w:p w:rsidR="00957D03" w:rsidRPr="009C29C3" w:rsidRDefault="00957D03" w:rsidP="009C29C3"/>
    <w:p w:rsidR="004C37CF" w:rsidRPr="009C29C3" w:rsidRDefault="004C37CF" w:rsidP="009C29C3"/>
    <w:p w:rsidR="004C37CF" w:rsidRPr="009C29C3" w:rsidRDefault="004C37CF" w:rsidP="009C29C3"/>
    <w:p w:rsidR="00957D03" w:rsidRPr="009C29C3" w:rsidRDefault="00957D03" w:rsidP="009C29C3"/>
    <w:p w:rsidR="003116B6" w:rsidRPr="009C29C3" w:rsidRDefault="003116B6" w:rsidP="009C29C3"/>
    <w:p w:rsidR="003116B6" w:rsidRPr="009C29C3" w:rsidRDefault="003116B6" w:rsidP="009C29C3"/>
    <w:tbl>
      <w:tblPr>
        <w:tblW w:w="0" w:type="auto"/>
        <w:tblLook w:val="01E0" w:firstRow="1" w:lastRow="1" w:firstColumn="1" w:lastColumn="1" w:noHBand="0" w:noVBand="0"/>
      </w:tblPr>
      <w:tblGrid>
        <w:gridCol w:w="4927"/>
        <w:gridCol w:w="4928"/>
      </w:tblGrid>
      <w:tr w:rsidR="00957D03" w:rsidRPr="00ED0527">
        <w:trPr>
          <w:trHeight w:val="5316"/>
        </w:trPr>
        <w:tc>
          <w:tcPr>
            <w:tcW w:w="9855" w:type="dxa"/>
            <w:gridSpan w:val="2"/>
            <w:tcBorders>
              <w:bottom w:val="single" w:sz="4" w:space="0" w:color="003366"/>
            </w:tcBorders>
            <w:shd w:val="clear" w:color="auto" w:fill="auto"/>
          </w:tcPr>
          <w:p w:rsidR="00957D03" w:rsidRPr="00ED0527" w:rsidRDefault="002D063E" w:rsidP="00EE228C">
            <w:pPr>
              <w:pStyle w:val="Title"/>
              <w:rPr>
                <w:snapToGrid w:val="0"/>
              </w:rPr>
            </w:pPr>
            <w:r>
              <w:rPr>
                <w:rStyle w:val="DocTitle"/>
                <w:snapToGrid w:val="0"/>
              </w:rPr>
              <w:t>Planning Proposal</w:t>
            </w:r>
          </w:p>
          <w:p w:rsidR="00957D03" w:rsidRPr="00ED0527" w:rsidRDefault="00C61B2D" w:rsidP="00EE228C">
            <w:pPr>
              <w:pStyle w:val="Subtitle"/>
              <w:rPr>
                <w:snapToGrid w:val="0"/>
              </w:rPr>
            </w:pPr>
            <w:r>
              <w:rPr>
                <w:rStyle w:val="DocSubTitle"/>
                <w:snapToGrid w:val="0"/>
              </w:rPr>
              <w:t xml:space="preserve">Wastewater </w:t>
            </w:r>
            <w:r w:rsidR="00266E6A">
              <w:rPr>
                <w:rStyle w:val="DocSubTitle"/>
                <w:snapToGrid w:val="0"/>
              </w:rPr>
              <w:t>Management System Amendment</w:t>
            </w:r>
            <w:r>
              <w:rPr>
                <w:rStyle w:val="DocSubTitle"/>
                <w:snapToGrid w:val="0"/>
              </w:rPr>
              <w:t xml:space="preserve"> </w:t>
            </w:r>
          </w:p>
          <w:p w:rsidR="00EB0EC6" w:rsidRPr="00ED0527" w:rsidRDefault="00EB0EC6" w:rsidP="00EE228C">
            <w:pPr>
              <w:pStyle w:val="TableText"/>
              <w:rPr>
                <w:snapToGrid w:val="0"/>
                <w:color w:val="003366"/>
              </w:rPr>
            </w:pPr>
          </w:p>
        </w:tc>
      </w:tr>
      <w:tr w:rsidR="00EB0EC6" w:rsidRPr="00957D03">
        <w:trPr>
          <w:trHeight w:val="85"/>
        </w:trPr>
        <w:tc>
          <w:tcPr>
            <w:tcW w:w="4927" w:type="dxa"/>
            <w:tcBorders>
              <w:top w:val="single" w:sz="4" w:space="0" w:color="003366"/>
            </w:tcBorders>
            <w:shd w:val="clear" w:color="auto" w:fill="auto"/>
          </w:tcPr>
          <w:p w:rsidR="00EB0EC6" w:rsidRPr="00ED0527" w:rsidRDefault="00EB0EC6" w:rsidP="00ED0527">
            <w:pPr>
              <w:pStyle w:val="PreparedStyle"/>
              <w:framePr w:hSpace="0" w:wrap="auto" w:vAnchor="margin" w:hAnchor="text" w:xAlign="left" w:yAlign="inline"/>
              <w:rPr>
                <w:snapToGrid w:val="0"/>
              </w:rPr>
            </w:pPr>
            <w:r w:rsidRPr="00ED0527">
              <w:rPr>
                <w:snapToGrid w:val="0"/>
              </w:rPr>
              <w:t>Prepared by:</w:t>
            </w:r>
          </w:p>
          <w:p w:rsidR="00EB0EC6" w:rsidRPr="00ED0527" w:rsidRDefault="00EB0EC6" w:rsidP="00ED0527">
            <w:pPr>
              <w:pStyle w:val="RPSCompanyName"/>
              <w:framePr w:hSpace="0" w:wrap="auto" w:vAnchor="margin" w:hAnchor="text" w:yAlign="inline"/>
              <w:spacing w:before="120" w:line="271" w:lineRule="auto"/>
              <w:rPr>
                <w:snapToGrid w:val="0"/>
              </w:rPr>
            </w:pPr>
            <w:r w:rsidRPr="00ED0527">
              <w:rPr>
                <w:snapToGrid w:val="0"/>
              </w:rPr>
              <w:t>RPS Australia East Pty Ltd</w:t>
            </w:r>
          </w:p>
          <w:p w:rsidR="00EB0EC6" w:rsidRPr="00ED0527" w:rsidRDefault="00C61B2D" w:rsidP="005D61AA">
            <w:pPr>
              <w:pStyle w:val="AddressContacts"/>
              <w:rPr>
                <w:snapToGrid w:val="0"/>
              </w:rPr>
            </w:pPr>
            <w:r>
              <w:rPr>
                <w:snapToGrid w:val="0"/>
              </w:rPr>
              <w:t>Level 9, 17 York Street</w:t>
            </w:r>
          </w:p>
          <w:p w:rsidR="00EB0EC6" w:rsidRPr="00ED0527" w:rsidRDefault="00C61B2D" w:rsidP="005D61AA">
            <w:pPr>
              <w:pStyle w:val="AddressContacts"/>
              <w:rPr>
                <w:snapToGrid w:val="0"/>
              </w:rPr>
            </w:pPr>
            <w:r>
              <w:rPr>
                <w:snapToGrid w:val="0"/>
              </w:rPr>
              <w:t>Sydney NSW 2000</w:t>
            </w:r>
          </w:p>
          <w:p w:rsidR="00EB0EC6" w:rsidRPr="00ED0527" w:rsidRDefault="00C61B2D" w:rsidP="005D61AA">
            <w:pPr>
              <w:pStyle w:val="AddressContacts"/>
              <w:rPr>
                <w:snapToGrid w:val="0"/>
              </w:rPr>
            </w:pPr>
            <w:r>
              <w:rPr>
                <w:snapToGrid w:val="0"/>
              </w:rPr>
              <w:t>GPO Box 4401, Sydney NSW 2001</w:t>
            </w:r>
          </w:p>
          <w:p w:rsidR="00FD1FA2" w:rsidRPr="00ED0527" w:rsidRDefault="00FD1FA2" w:rsidP="00ED0527">
            <w:pPr>
              <w:spacing w:before="120" w:line="271" w:lineRule="auto"/>
              <w:rPr>
                <w:snapToGrid w:val="0"/>
              </w:rPr>
            </w:pPr>
          </w:p>
          <w:p w:rsidR="00EB0EC6" w:rsidRPr="00ED0527" w:rsidRDefault="00EB0EC6" w:rsidP="009052A9">
            <w:pPr>
              <w:pStyle w:val="AddressContacts"/>
              <w:rPr>
                <w:snapToGrid w:val="0"/>
              </w:rPr>
            </w:pPr>
            <w:r w:rsidRPr="00ED0527">
              <w:rPr>
                <w:snapToGrid w:val="0"/>
              </w:rPr>
              <w:t>T:</w:t>
            </w:r>
            <w:r w:rsidRPr="00ED0527">
              <w:rPr>
                <w:snapToGrid w:val="0"/>
              </w:rPr>
              <w:tab/>
              <w:t xml:space="preserve">+61 </w:t>
            </w:r>
            <w:r w:rsidR="004173F4">
              <w:rPr>
                <w:snapToGrid w:val="0"/>
              </w:rPr>
              <w:t xml:space="preserve">2 </w:t>
            </w:r>
            <w:r w:rsidR="00C61B2D">
              <w:rPr>
                <w:snapToGrid w:val="0"/>
              </w:rPr>
              <w:t>9248 9800</w:t>
            </w:r>
          </w:p>
          <w:p w:rsidR="00EB0EC6" w:rsidRPr="00ED0527" w:rsidRDefault="00EB0EC6" w:rsidP="009052A9">
            <w:pPr>
              <w:pStyle w:val="AddressContacts"/>
              <w:rPr>
                <w:snapToGrid w:val="0"/>
              </w:rPr>
            </w:pPr>
            <w:r w:rsidRPr="00ED0527">
              <w:rPr>
                <w:snapToGrid w:val="0"/>
              </w:rPr>
              <w:t>F:</w:t>
            </w:r>
            <w:r w:rsidRPr="00ED0527">
              <w:rPr>
                <w:snapToGrid w:val="0"/>
              </w:rPr>
              <w:tab/>
              <w:t xml:space="preserve">+61 </w:t>
            </w:r>
            <w:r w:rsidR="004173F4">
              <w:rPr>
                <w:snapToGrid w:val="0"/>
              </w:rPr>
              <w:t xml:space="preserve">2 </w:t>
            </w:r>
            <w:r w:rsidR="00C61B2D">
              <w:rPr>
                <w:snapToGrid w:val="0"/>
              </w:rPr>
              <w:t>9248 9810</w:t>
            </w:r>
          </w:p>
          <w:p w:rsidR="00EB0EC6" w:rsidRPr="00ED0527" w:rsidRDefault="00EB0EC6" w:rsidP="009052A9">
            <w:pPr>
              <w:pStyle w:val="AddressContacts"/>
              <w:rPr>
                <w:snapToGrid w:val="0"/>
              </w:rPr>
            </w:pPr>
            <w:r w:rsidRPr="00ED0527">
              <w:rPr>
                <w:snapToGrid w:val="0"/>
              </w:rPr>
              <w:t>E:</w:t>
            </w:r>
            <w:r w:rsidRPr="00ED0527">
              <w:rPr>
                <w:snapToGrid w:val="0"/>
              </w:rPr>
              <w:tab/>
            </w:r>
            <w:r w:rsidR="00C61B2D">
              <w:rPr>
                <w:snapToGrid w:val="0"/>
              </w:rPr>
              <w:t>sydney</w:t>
            </w:r>
            <w:r w:rsidRPr="00ED0527">
              <w:rPr>
                <w:snapToGrid w:val="0"/>
              </w:rPr>
              <w:t>@rpsgroup.com.au</w:t>
            </w:r>
          </w:p>
          <w:p w:rsidR="00EB0EC6" w:rsidRPr="00ED0527" w:rsidRDefault="00EB0EC6" w:rsidP="00264109">
            <w:pPr>
              <w:rPr>
                <w:snapToGrid w:val="0"/>
              </w:rPr>
            </w:pPr>
          </w:p>
          <w:p w:rsidR="00E56FCC" w:rsidRDefault="00E56FCC" w:rsidP="00264109">
            <w:pPr>
              <w:pStyle w:val="TableText9pt"/>
              <w:rPr>
                <w:snapToGrid w:val="0"/>
              </w:rPr>
            </w:pPr>
            <w:r>
              <w:rPr>
                <w:snapToGrid w:val="0"/>
              </w:rPr>
              <w:t>Client Manager:</w:t>
            </w:r>
            <w:r w:rsidRPr="00ED0527">
              <w:rPr>
                <w:snapToGrid w:val="0"/>
              </w:rPr>
              <w:t xml:space="preserve"> </w:t>
            </w:r>
            <w:r w:rsidRPr="00ED0527">
              <w:rPr>
                <w:snapToGrid w:val="0"/>
              </w:rPr>
              <w:tab/>
            </w:r>
            <w:r w:rsidR="00C61B2D">
              <w:t xml:space="preserve">Jaime Ustin </w:t>
            </w:r>
            <w:r>
              <w:rPr>
                <w:snapToGrid w:val="0"/>
              </w:rPr>
              <w:t xml:space="preserve"> </w:t>
            </w:r>
          </w:p>
          <w:p w:rsidR="00FD1FA2" w:rsidRPr="00ED0527" w:rsidRDefault="00FD1FA2" w:rsidP="00264109">
            <w:pPr>
              <w:pStyle w:val="TableText9pt"/>
              <w:rPr>
                <w:snapToGrid w:val="0"/>
              </w:rPr>
            </w:pPr>
            <w:r w:rsidRPr="00ED0527">
              <w:rPr>
                <w:snapToGrid w:val="0"/>
              </w:rPr>
              <w:t>Report Number:</w:t>
            </w:r>
            <w:r w:rsidRPr="00ED0527">
              <w:rPr>
                <w:snapToGrid w:val="0"/>
              </w:rPr>
              <w:tab/>
            </w:r>
            <w:r w:rsidR="00C61B2D">
              <w:rPr>
                <w:rStyle w:val="docProjectNumber"/>
                <w:snapToGrid w:val="0"/>
              </w:rPr>
              <w:t>PR122575</w:t>
            </w:r>
          </w:p>
          <w:p w:rsidR="00FD1FA2" w:rsidRPr="00ED0527" w:rsidRDefault="00FD1FA2" w:rsidP="00264109">
            <w:pPr>
              <w:pStyle w:val="TableText9pt"/>
              <w:rPr>
                <w:snapToGrid w:val="0"/>
              </w:rPr>
            </w:pPr>
            <w:r w:rsidRPr="00ED0527">
              <w:rPr>
                <w:snapToGrid w:val="0"/>
              </w:rPr>
              <w:t>Version / Date:</w:t>
            </w:r>
            <w:r w:rsidRPr="00ED0527">
              <w:rPr>
                <w:snapToGrid w:val="0"/>
              </w:rPr>
              <w:tab/>
            </w:r>
            <w:r w:rsidR="00307946">
              <w:rPr>
                <w:rStyle w:val="docVersionDate"/>
                <w:snapToGrid w:val="0"/>
              </w:rPr>
              <w:t xml:space="preserve">Rev </w:t>
            </w:r>
            <w:r w:rsidR="00B70C44">
              <w:rPr>
                <w:rStyle w:val="docVersionDate"/>
                <w:snapToGrid w:val="0"/>
              </w:rPr>
              <w:t>1</w:t>
            </w:r>
            <w:r w:rsidR="00C61B2D">
              <w:rPr>
                <w:rStyle w:val="docVersionDate"/>
                <w:snapToGrid w:val="0"/>
              </w:rPr>
              <w:t xml:space="preserve"> / </w:t>
            </w:r>
            <w:r w:rsidR="00B70C44">
              <w:rPr>
                <w:rStyle w:val="docVersionDate"/>
                <w:snapToGrid w:val="0"/>
              </w:rPr>
              <w:t xml:space="preserve">September </w:t>
            </w:r>
            <w:r w:rsidR="00C61B2D">
              <w:rPr>
                <w:rStyle w:val="docVersionDate"/>
                <w:snapToGrid w:val="0"/>
              </w:rPr>
              <w:t>2014</w:t>
            </w:r>
          </w:p>
          <w:p w:rsidR="00496291" w:rsidRPr="00ED0527" w:rsidRDefault="00496291" w:rsidP="00264109">
            <w:pPr>
              <w:pStyle w:val="TableText9pt"/>
              <w:rPr>
                <w:snapToGrid w:val="0"/>
              </w:rPr>
            </w:pPr>
          </w:p>
        </w:tc>
        <w:tc>
          <w:tcPr>
            <w:tcW w:w="4928" w:type="dxa"/>
            <w:tcBorders>
              <w:top w:val="single" w:sz="4" w:space="0" w:color="003366"/>
            </w:tcBorders>
            <w:shd w:val="clear" w:color="auto" w:fill="auto"/>
          </w:tcPr>
          <w:p w:rsidR="00EB0EC6" w:rsidRPr="00ED0527" w:rsidRDefault="00EB0EC6" w:rsidP="00ED0527">
            <w:pPr>
              <w:pStyle w:val="PreparedStyle"/>
              <w:framePr w:hSpace="0" w:wrap="auto" w:vAnchor="margin" w:hAnchor="text" w:xAlign="left" w:yAlign="inline"/>
              <w:spacing w:line="271" w:lineRule="auto"/>
              <w:rPr>
                <w:snapToGrid w:val="0"/>
              </w:rPr>
            </w:pPr>
            <w:r w:rsidRPr="00ED0527">
              <w:rPr>
                <w:snapToGrid w:val="0"/>
              </w:rPr>
              <w:t>Prepared for:</w:t>
            </w:r>
          </w:p>
          <w:p w:rsidR="00EB0EC6" w:rsidRPr="00ED0527" w:rsidRDefault="00C61B2D" w:rsidP="00264109">
            <w:pPr>
              <w:pStyle w:val="ClientName"/>
              <w:rPr>
                <w:snapToGrid w:val="0"/>
              </w:rPr>
            </w:pPr>
            <w:r>
              <w:rPr>
                <w:snapToGrid w:val="0"/>
              </w:rPr>
              <w:t>Lord Howe Island Board</w:t>
            </w:r>
          </w:p>
          <w:p w:rsidR="00EB0EC6" w:rsidRPr="00ED0527" w:rsidRDefault="004173F4" w:rsidP="005D61AA">
            <w:pPr>
              <w:pStyle w:val="AddressContacts"/>
              <w:rPr>
                <w:snapToGrid w:val="0"/>
                <w:lang w:val="en-US"/>
              </w:rPr>
            </w:pPr>
            <w:r>
              <w:rPr>
                <w:snapToGrid w:val="0"/>
                <w:lang w:val="en-US"/>
              </w:rPr>
              <w:t>Bowker Avenue</w:t>
            </w:r>
          </w:p>
          <w:p w:rsidR="00EB0EC6" w:rsidRPr="00ED0527" w:rsidRDefault="004173F4" w:rsidP="005D61AA">
            <w:pPr>
              <w:pStyle w:val="AddressContacts"/>
              <w:rPr>
                <w:snapToGrid w:val="0"/>
                <w:lang w:val="en-US"/>
              </w:rPr>
            </w:pPr>
            <w:r>
              <w:rPr>
                <w:snapToGrid w:val="0"/>
                <w:lang w:val="en-US"/>
              </w:rPr>
              <w:t>PO Box 5</w:t>
            </w:r>
          </w:p>
          <w:p w:rsidR="00EB0EC6" w:rsidRPr="00ED0527" w:rsidRDefault="004173F4" w:rsidP="005D61AA">
            <w:pPr>
              <w:pStyle w:val="AddressContacts"/>
              <w:rPr>
                <w:snapToGrid w:val="0"/>
              </w:rPr>
            </w:pPr>
            <w:r>
              <w:rPr>
                <w:snapToGrid w:val="0"/>
              </w:rPr>
              <w:t>Lord Howe Island NSW 2898</w:t>
            </w:r>
          </w:p>
          <w:p w:rsidR="00FD1FA2" w:rsidRPr="00ED0527" w:rsidRDefault="00FD1FA2" w:rsidP="00ED0527">
            <w:pPr>
              <w:spacing w:before="120" w:line="271" w:lineRule="auto"/>
              <w:rPr>
                <w:snapToGrid w:val="0"/>
              </w:rPr>
            </w:pPr>
          </w:p>
          <w:p w:rsidR="00EB0EC6" w:rsidRPr="00ED0527" w:rsidRDefault="00EB0EC6" w:rsidP="009052A9">
            <w:pPr>
              <w:pStyle w:val="AddressContacts"/>
              <w:rPr>
                <w:snapToGrid w:val="0"/>
                <w:lang w:val="en-US"/>
              </w:rPr>
            </w:pPr>
            <w:r w:rsidRPr="00ED0527">
              <w:rPr>
                <w:snapToGrid w:val="0"/>
                <w:lang w:val="en-US"/>
              </w:rPr>
              <w:t>T:</w:t>
            </w:r>
            <w:r w:rsidRPr="00ED0527">
              <w:rPr>
                <w:snapToGrid w:val="0"/>
                <w:lang w:val="en-US"/>
              </w:rPr>
              <w:tab/>
            </w:r>
            <w:r w:rsidR="004173F4">
              <w:rPr>
                <w:snapToGrid w:val="0"/>
              </w:rPr>
              <w:t>+61 2 6563 2066</w:t>
            </w:r>
          </w:p>
          <w:p w:rsidR="00EB0EC6" w:rsidRPr="00ED0527" w:rsidRDefault="00EB0EC6" w:rsidP="009052A9">
            <w:pPr>
              <w:pStyle w:val="AddressContacts"/>
              <w:rPr>
                <w:snapToGrid w:val="0"/>
                <w:lang w:val="en-US"/>
              </w:rPr>
            </w:pPr>
            <w:r w:rsidRPr="00ED0527">
              <w:rPr>
                <w:snapToGrid w:val="0"/>
                <w:lang w:val="en-US"/>
              </w:rPr>
              <w:t>F:</w:t>
            </w:r>
            <w:r w:rsidRPr="00ED0527">
              <w:rPr>
                <w:snapToGrid w:val="0"/>
                <w:lang w:val="en-US"/>
              </w:rPr>
              <w:tab/>
            </w:r>
            <w:r w:rsidR="004173F4">
              <w:rPr>
                <w:snapToGrid w:val="0"/>
                <w:lang w:val="en-US"/>
              </w:rPr>
              <w:t>+61 2 6563 2127</w:t>
            </w:r>
          </w:p>
          <w:p w:rsidR="00EB0EC6" w:rsidRPr="00ED0527" w:rsidRDefault="00EB0EC6" w:rsidP="009052A9">
            <w:pPr>
              <w:pStyle w:val="AddressContacts"/>
              <w:rPr>
                <w:snapToGrid w:val="0"/>
              </w:rPr>
            </w:pPr>
          </w:p>
        </w:tc>
      </w:tr>
    </w:tbl>
    <w:p w:rsidR="005B73DB" w:rsidRDefault="005B73DB" w:rsidP="00D87BFA"/>
    <w:p w:rsidR="005B73DB" w:rsidRPr="00D87BFA" w:rsidRDefault="005B73DB" w:rsidP="00D87BFA">
      <w:pPr>
        <w:sectPr w:rsidR="005B73DB" w:rsidRPr="00D87BFA" w:rsidSect="00F42CF1">
          <w:headerReference w:type="default" r:id="rId10"/>
          <w:footerReference w:type="default" r:id="rId11"/>
          <w:headerReference w:type="first" r:id="rId12"/>
          <w:footerReference w:type="first" r:id="rId13"/>
          <w:pgSz w:w="11907" w:h="16840" w:code="9"/>
          <w:pgMar w:top="1418" w:right="1134" w:bottom="1418" w:left="1134" w:header="680" w:footer="476" w:gutter="0"/>
          <w:cols w:space="720"/>
          <w:titlePg/>
        </w:sectPr>
      </w:pPr>
    </w:p>
    <w:p w:rsidR="003351DB" w:rsidRPr="00835F28" w:rsidRDefault="003351DB" w:rsidP="00835F28">
      <w:pPr>
        <w:rPr>
          <w:rFonts w:ascii="Gill Sans MT" w:hAnsi="Gill Sans MT"/>
          <w:b/>
          <w:u w:val="single"/>
        </w:rPr>
      </w:pPr>
      <w:bookmarkStart w:id="0" w:name="ImportantNote"/>
      <w:r w:rsidRPr="00835F28">
        <w:rPr>
          <w:rFonts w:ascii="Gill Sans MT" w:hAnsi="Gill Sans MT"/>
          <w:b/>
          <w:u w:val="single"/>
        </w:rPr>
        <w:lastRenderedPageBreak/>
        <w:t>IMPORTANT NOTE</w:t>
      </w:r>
    </w:p>
    <w:p w:rsidR="003351DB" w:rsidRPr="00080DAB" w:rsidRDefault="003351DB">
      <w:pPr>
        <w:pStyle w:val="BodyText"/>
        <w:rPr>
          <w:sz w:val="18"/>
          <w:szCs w:val="18"/>
        </w:rPr>
      </w:pPr>
      <w:r w:rsidRPr="00080DAB">
        <w:rPr>
          <w:sz w:val="18"/>
          <w:szCs w:val="18"/>
        </w:rPr>
        <w:t>Apart from fair dealing for the purposes of private study, research, criticism, or review as permitted under the Copyright Act, no part of this report, its attachments or appendices may be reproduced by any process without the written consent of RPS Australia East Pty Ltd. All enquiries should be directed to RPS Australia East Pty Ltd.</w:t>
      </w:r>
    </w:p>
    <w:p w:rsidR="003351DB" w:rsidRPr="00080DAB" w:rsidRDefault="003351DB">
      <w:pPr>
        <w:pStyle w:val="BodyText"/>
        <w:rPr>
          <w:sz w:val="18"/>
          <w:szCs w:val="18"/>
        </w:rPr>
      </w:pPr>
      <w:r w:rsidRPr="00080DAB">
        <w:rPr>
          <w:sz w:val="18"/>
          <w:szCs w:val="18"/>
        </w:rPr>
        <w:t xml:space="preserve">We have prepared this report for the sole purposes of </w:t>
      </w:r>
      <w:r w:rsidR="003D2AD4">
        <w:fldChar w:fldCharType="begin"/>
      </w:r>
      <w:r w:rsidR="003D2AD4">
        <w:instrText xml:space="preserve"> STYLEREF  "Client Name"  \* MERGEFORMAT </w:instrText>
      </w:r>
      <w:r w:rsidR="003D2AD4">
        <w:fldChar w:fldCharType="separate"/>
      </w:r>
      <w:r w:rsidR="001B38D1" w:rsidRPr="001B38D1">
        <w:rPr>
          <w:noProof/>
          <w:sz w:val="18"/>
          <w:szCs w:val="18"/>
        </w:rPr>
        <w:t>Lord Howe Island Board</w:t>
      </w:r>
      <w:r w:rsidR="003D2AD4">
        <w:rPr>
          <w:noProof/>
          <w:sz w:val="18"/>
          <w:szCs w:val="18"/>
        </w:rPr>
        <w:fldChar w:fldCharType="end"/>
      </w:r>
      <w:r w:rsidRPr="00080DAB">
        <w:rPr>
          <w:sz w:val="18"/>
          <w:szCs w:val="18"/>
        </w:rPr>
        <w:t xml:space="preserve"> (“</w:t>
      </w:r>
      <w:r w:rsidRPr="00080DAB">
        <w:rPr>
          <w:b/>
          <w:sz w:val="18"/>
          <w:szCs w:val="18"/>
        </w:rPr>
        <w:t>Client</w:t>
      </w:r>
      <w:r w:rsidRPr="00080DAB">
        <w:rPr>
          <w:sz w:val="18"/>
          <w:szCs w:val="18"/>
        </w:rPr>
        <w:t>”) for the specific purpose of only for which it is supplied (“</w:t>
      </w:r>
      <w:r w:rsidRPr="00080DAB">
        <w:rPr>
          <w:b/>
          <w:sz w:val="18"/>
          <w:szCs w:val="18"/>
        </w:rPr>
        <w:t>Purpose</w:t>
      </w:r>
      <w:r w:rsidRPr="00080DAB">
        <w:rPr>
          <w:sz w:val="18"/>
          <w:szCs w:val="18"/>
        </w:rPr>
        <w:t xml:space="preserve">”). This report is strictly limited to the purpose and the facts and matters stated in it and does not apply directly or indirectly and will not be used for any other application, purpose, use or matter. </w:t>
      </w:r>
    </w:p>
    <w:p w:rsidR="003351DB" w:rsidRPr="00080DAB" w:rsidRDefault="003351DB">
      <w:pPr>
        <w:pStyle w:val="BodyText"/>
        <w:rPr>
          <w:sz w:val="18"/>
          <w:szCs w:val="18"/>
        </w:rPr>
      </w:pPr>
      <w:r w:rsidRPr="00080DAB">
        <w:rPr>
          <w:sz w:val="18"/>
          <w:szCs w:val="18"/>
        </w:rPr>
        <w:t>In preparing this report we have made certain assumptions. We have assumed that all information and documents provided to us by the Client or as a result of a specific request or enquiry were complete, accurate and up-to-date. Where we have obtained information from a government register or database, we have assumed that the information is accurate. Where an assumption has been made, we have not made any independent investigations with respect to the matters the subject of that assumption. We are not aware of any reason why any of the assumptions are incorrect.</w:t>
      </w:r>
    </w:p>
    <w:p w:rsidR="003351DB" w:rsidRPr="00080DAB" w:rsidRDefault="003351DB" w:rsidP="00AE3713">
      <w:pPr>
        <w:pStyle w:val="BodyText"/>
        <w:rPr>
          <w:sz w:val="18"/>
          <w:szCs w:val="18"/>
        </w:rPr>
      </w:pPr>
      <w:r w:rsidRPr="00080DAB">
        <w:rPr>
          <w:sz w:val="18"/>
          <w:szCs w:val="18"/>
        </w:rPr>
        <w:t>This report is presented without the assumption of a duty of care to any other person (other than the Client) (“</w:t>
      </w:r>
      <w:r w:rsidRPr="00080DAB">
        <w:rPr>
          <w:b/>
          <w:sz w:val="18"/>
          <w:szCs w:val="18"/>
        </w:rPr>
        <w:t>Third Party</w:t>
      </w:r>
      <w:r w:rsidRPr="00080DAB">
        <w:rPr>
          <w:sz w:val="18"/>
          <w:szCs w:val="18"/>
        </w:rPr>
        <w:t>”). The report may not contain sufficient information for the purposes of a Third Party or for other uses. Without the prior written consent of RPS Australia East Pty Ltd:</w:t>
      </w:r>
    </w:p>
    <w:p w:rsidR="003351DB" w:rsidRPr="001D7A2B" w:rsidRDefault="003351DB" w:rsidP="00241FC3">
      <w:pPr>
        <w:pStyle w:val="BodyText"/>
        <w:numPr>
          <w:ilvl w:val="0"/>
          <w:numId w:val="17"/>
        </w:numPr>
        <w:rPr>
          <w:sz w:val="18"/>
          <w:szCs w:val="18"/>
        </w:rPr>
      </w:pPr>
      <w:r w:rsidRPr="001D7A2B">
        <w:rPr>
          <w:sz w:val="18"/>
          <w:szCs w:val="18"/>
        </w:rPr>
        <w:t>this report may not be relied on by a Third Party; and</w:t>
      </w:r>
    </w:p>
    <w:p w:rsidR="003351DB" w:rsidRPr="001D7A2B" w:rsidRDefault="003351DB" w:rsidP="00241FC3">
      <w:pPr>
        <w:pStyle w:val="BodyText"/>
        <w:numPr>
          <w:ilvl w:val="0"/>
          <w:numId w:val="17"/>
        </w:numPr>
        <w:rPr>
          <w:sz w:val="18"/>
          <w:szCs w:val="18"/>
        </w:rPr>
      </w:pPr>
      <w:r w:rsidRPr="001D7A2B">
        <w:rPr>
          <w:sz w:val="18"/>
          <w:szCs w:val="18"/>
        </w:rPr>
        <w:t xml:space="preserve">RPS Australia East Pty Ltd will not be liable to a Third Party for any loss, damage, liability or claim arising out of or incidental to a Third Party publishing, using or relying on the facts, content, opinions or subject matter contained in this report. </w:t>
      </w:r>
    </w:p>
    <w:p w:rsidR="003351DB" w:rsidRPr="00E56FCC" w:rsidRDefault="003351DB" w:rsidP="00E56FCC">
      <w:pPr>
        <w:pStyle w:val="BodyText"/>
        <w:rPr>
          <w:sz w:val="18"/>
          <w:szCs w:val="18"/>
        </w:rPr>
      </w:pPr>
      <w:r w:rsidRPr="00E56FCC">
        <w:rPr>
          <w:sz w:val="18"/>
          <w:szCs w:val="18"/>
        </w:rPr>
        <w:t>If a Third Party uses or relies on the facts, content, opinions or subject matter contained in this report with or without the consent of RPS Australia East Pty Ltd, RPS Australia East Pty Ltd disclaims all risk and the Third Party assumes all risk and releases and indemnifies and agrees to keep indemnified RPS Australia East Pty Ltd from any loss, damage, claim or liability arising directly or indirectly from the use of or reliance on this report.</w:t>
      </w:r>
    </w:p>
    <w:p w:rsidR="003351DB" w:rsidRPr="00E56FCC" w:rsidRDefault="003351DB" w:rsidP="00E56FCC">
      <w:pPr>
        <w:pStyle w:val="BodyText"/>
        <w:rPr>
          <w:sz w:val="18"/>
          <w:szCs w:val="18"/>
        </w:rPr>
      </w:pPr>
      <w:r w:rsidRPr="00E56FCC">
        <w:rPr>
          <w:sz w:val="18"/>
          <w:szCs w:val="18"/>
        </w:rPr>
        <w:t>In this note, a reference to loss and damage includes past and prospective economic loss, loss of profits, damage to property, injury to any person (including death) costs and expenses incurred in taking measures to prevent, mitigate or rectify any harm, loss of opportunity, legal costs, compensation, interest and any other direct, indirect, consequential or financial or other loss.</w:t>
      </w:r>
    </w:p>
    <w:p w:rsidR="003351DB" w:rsidRPr="009A651F" w:rsidRDefault="003351DB" w:rsidP="009A651F">
      <w:pPr>
        <w:pStyle w:val="Heading6"/>
      </w:pPr>
      <w:bookmarkStart w:id="1" w:name="DocumentStatus"/>
      <w:bookmarkEnd w:id="0"/>
      <w:r w:rsidRPr="009A651F">
        <w:t>Document Status</w:t>
      </w:r>
    </w:p>
    <w:tbl>
      <w:tblPr>
        <w:tblW w:w="4911" w:type="pct"/>
        <w:tblInd w:w="108" w:type="dxa"/>
        <w:tblBorders>
          <w:top w:val="single" w:sz="4" w:space="0" w:color="5793C9"/>
          <w:left w:val="single" w:sz="4" w:space="0" w:color="5793C9"/>
          <w:bottom w:val="single" w:sz="4" w:space="0" w:color="5793C9"/>
          <w:right w:val="single" w:sz="4" w:space="0" w:color="5793C9"/>
          <w:insideH w:val="single" w:sz="4" w:space="0" w:color="5793C9"/>
          <w:insideV w:val="single" w:sz="4" w:space="0" w:color="5793C9"/>
        </w:tblBorders>
        <w:tblLayout w:type="fixed"/>
        <w:tblLook w:val="01E0" w:firstRow="1" w:lastRow="1" w:firstColumn="1" w:lastColumn="1" w:noHBand="0" w:noVBand="0"/>
      </w:tblPr>
      <w:tblGrid>
        <w:gridCol w:w="940"/>
        <w:gridCol w:w="3680"/>
        <w:gridCol w:w="1650"/>
        <w:gridCol w:w="1760"/>
        <w:gridCol w:w="1650"/>
      </w:tblGrid>
      <w:tr w:rsidR="00E56FCC" w:rsidRPr="00E56FCC">
        <w:trPr>
          <w:trHeight w:val="227"/>
        </w:trPr>
        <w:tc>
          <w:tcPr>
            <w:tcW w:w="940" w:type="dxa"/>
            <w:tcBorders>
              <w:top w:val="single" w:sz="4" w:space="0" w:color="5793C9"/>
              <w:left w:val="single" w:sz="4" w:space="0" w:color="5793C9"/>
              <w:bottom w:val="single" w:sz="4" w:space="0" w:color="5793C9"/>
            </w:tcBorders>
            <w:shd w:val="clear" w:color="auto" w:fill="003366"/>
            <w:vAlign w:val="center"/>
          </w:tcPr>
          <w:p w:rsidR="00E56FCC" w:rsidRPr="00E56FCC" w:rsidRDefault="00E56FCC" w:rsidP="00E56FCC">
            <w:pPr>
              <w:pStyle w:val="TableHeadingLeft-White"/>
              <w:rPr>
                <w:sz w:val="18"/>
                <w:szCs w:val="18"/>
              </w:rPr>
            </w:pPr>
            <w:r w:rsidRPr="00E56FCC">
              <w:rPr>
                <w:sz w:val="18"/>
                <w:szCs w:val="18"/>
              </w:rPr>
              <w:t>Version</w:t>
            </w:r>
          </w:p>
        </w:tc>
        <w:tc>
          <w:tcPr>
            <w:tcW w:w="3680" w:type="dxa"/>
            <w:tcBorders>
              <w:top w:val="single" w:sz="4" w:space="0" w:color="5793C9"/>
              <w:bottom w:val="single" w:sz="4" w:space="0" w:color="5793C9"/>
            </w:tcBorders>
            <w:shd w:val="clear" w:color="auto" w:fill="003366"/>
            <w:vAlign w:val="center"/>
          </w:tcPr>
          <w:p w:rsidR="00E56FCC" w:rsidRPr="00E56FCC" w:rsidRDefault="00E56FCC" w:rsidP="00E56FCC">
            <w:pPr>
              <w:pStyle w:val="TableHeadingLeft-White"/>
              <w:rPr>
                <w:sz w:val="18"/>
                <w:szCs w:val="18"/>
              </w:rPr>
            </w:pPr>
            <w:r w:rsidRPr="00E56FCC">
              <w:rPr>
                <w:sz w:val="18"/>
                <w:szCs w:val="18"/>
              </w:rPr>
              <w:t>Purpose of Document</w:t>
            </w:r>
          </w:p>
        </w:tc>
        <w:tc>
          <w:tcPr>
            <w:tcW w:w="1650" w:type="dxa"/>
            <w:tcBorders>
              <w:top w:val="single" w:sz="4" w:space="0" w:color="5793C9"/>
              <w:bottom w:val="single" w:sz="4" w:space="0" w:color="5793C9"/>
            </w:tcBorders>
            <w:shd w:val="clear" w:color="auto" w:fill="003366"/>
            <w:vAlign w:val="center"/>
          </w:tcPr>
          <w:p w:rsidR="00E56FCC" w:rsidRPr="00E56FCC" w:rsidRDefault="00E56FCC" w:rsidP="00E56FCC">
            <w:pPr>
              <w:pStyle w:val="TableHeadingLeft-White"/>
              <w:rPr>
                <w:sz w:val="18"/>
                <w:szCs w:val="18"/>
              </w:rPr>
            </w:pPr>
            <w:r w:rsidRPr="00E56FCC">
              <w:rPr>
                <w:sz w:val="18"/>
                <w:szCs w:val="18"/>
              </w:rPr>
              <w:t>Orig</w:t>
            </w:r>
          </w:p>
        </w:tc>
        <w:tc>
          <w:tcPr>
            <w:tcW w:w="1760" w:type="dxa"/>
            <w:tcBorders>
              <w:top w:val="single" w:sz="4" w:space="0" w:color="5793C9"/>
              <w:bottom w:val="single" w:sz="4" w:space="0" w:color="5793C9"/>
            </w:tcBorders>
            <w:shd w:val="clear" w:color="auto" w:fill="003366"/>
            <w:vAlign w:val="center"/>
          </w:tcPr>
          <w:p w:rsidR="00E56FCC" w:rsidRPr="00E56FCC" w:rsidRDefault="00E56FCC" w:rsidP="00E56FCC">
            <w:pPr>
              <w:pStyle w:val="TableHeadingLeft-White"/>
              <w:rPr>
                <w:sz w:val="18"/>
                <w:szCs w:val="18"/>
              </w:rPr>
            </w:pPr>
            <w:r w:rsidRPr="00E56FCC">
              <w:rPr>
                <w:sz w:val="18"/>
                <w:szCs w:val="18"/>
              </w:rPr>
              <w:t>Review</w:t>
            </w:r>
          </w:p>
        </w:tc>
        <w:tc>
          <w:tcPr>
            <w:tcW w:w="1650" w:type="dxa"/>
            <w:tcBorders>
              <w:top w:val="single" w:sz="4" w:space="0" w:color="5793C9"/>
              <w:bottom w:val="single" w:sz="4" w:space="0" w:color="5793C9"/>
            </w:tcBorders>
            <w:shd w:val="clear" w:color="auto" w:fill="003366"/>
            <w:vAlign w:val="center"/>
          </w:tcPr>
          <w:p w:rsidR="00E56FCC" w:rsidRPr="00E56FCC" w:rsidRDefault="00E56FCC" w:rsidP="00E56FCC">
            <w:pPr>
              <w:pStyle w:val="TableHeadingLeft-White"/>
              <w:rPr>
                <w:sz w:val="18"/>
                <w:szCs w:val="18"/>
              </w:rPr>
            </w:pPr>
            <w:r w:rsidRPr="00E56FCC">
              <w:rPr>
                <w:sz w:val="18"/>
                <w:szCs w:val="18"/>
              </w:rPr>
              <w:t>Review Date</w:t>
            </w:r>
          </w:p>
        </w:tc>
      </w:tr>
      <w:tr w:rsidR="00E56FCC" w:rsidRPr="00ED0527">
        <w:tc>
          <w:tcPr>
            <w:tcW w:w="940" w:type="dxa"/>
            <w:shd w:val="clear" w:color="auto" w:fill="auto"/>
            <w:vAlign w:val="center"/>
          </w:tcPr>
          <w:p w:rsidR="00E56FCC" w:rsidRPr="00DF6355" w:rsidRDefault="00DE7232" w:rsidP="00E56FCC">
            <w:pPr>
              <w:pStyle w:val="TableText"/>
            </w:pPr>
            <w:r>
              <w:t>Rev A</w:t>
            </w:r>
          </w:p>
        </w:tc>
        <w:tc>
          <w:tcPr>
            <w:tcW w:w="3680" w:type="dxa"/>
            <w:shd w:val="clear" w:color="auto" w:fill="auto"/>
            <w:vAlign w:val="center"/>
          </w:tcPr>
          <w:p w:rsidR="00E56FCC" w:rsidRPr="00DF6355" w:rsidRDefault="00DE7232" w:rsidP="00E56FCC">
            <w:pPr>
              <w:pStyle w:val="TableText"/>
            </w:pPr>
            <w:r>
              <w:t>Draft to client</w:t>
            </w:r>
          </w:p>
        </w:tc>
        <w:tc>
          <w:tcPr>
            <w:tcW w:w="1650" w:type="dxa"/>
            <w:shd w:val="clear" w:color="auto" w:fill="auto"/>
            <w:vAlign w:val="center"/>
          </w:tcPr>
          <w:p w:rsidR="00E56FCC" w:rsidRPr="00DF6355" w:rsidRDefault="00DE7232" w:rsidP="00E56FCC">
            <w:pPr>
              <w:pStyle w:val="TableText"/>
            </w:pPr>
            <w:r>
              <w:t>JU</w:t>
            </w:r>
          </w:p>
        </w:tc>
        <w:tc>
          <w:tcPr>
            <w:tcW w:w="1760" w:type="dxa"/>
            <w:shd w:val="clear" w:color="auto" w:fill="auto"/>
            <w:vAlign w:val="center"/>
          </w:tcPr>
          <w:p w:rsidR="00E56FCC" w:rsidRPr="00DF6355" w:rsidRDefault="00DE7232" w:rsidP="00E56FCC">
            <w:pPr>
              <w:pStyle w:val="TableText"/>
            </w:pPr>
            <w:r>
              <w:t>PM</w:t>
            </w:r>
          </w:p>
        </w:tc>
        <w:tc>
          <w:tcPr>
            <w:tcW w:w="1650" w:type="dxa"/>
            <w:shd w:val="clear" w:color="auto" w:fill="auto"/>
            <w:vAlign w:val="center"/>
          </w:tcPr>
          <w:p w:rsidR="00E56FCC" w:rsidRPr="00DF6355" w:rsidRDefault="006A3A3B" w:rsidP="00E56FCC">
            <w:pPr>
              <w:pStyle w:val="TableText"/>
            </w:pPr>
            <w:r>
              <w:t>13/08/2014</w:t>
            </w:r>
          </w:p>
        </w:tc>
      </w:tr>
      <w:tr w:rsidR="00E56FCC" w:rsidRPr="00ED0527">
        <w:tc>
          <w:tcPr>
            <w:tcW w:w="940" w:type="dxa"/>
            <w:shd w:val="clear" w:color="auto" w:fill="auto"/>
            <w:vAlign w:val="center"/>
          </w:tcPr>
          <w:p w:rsidR="00E56FCC" w:rsidRPr="00DF6355" w:rsidRDefault="0028187C" w:rsidP="00E56FCC">
            <w:pPr>
              <w:pStyle w:val="TableText"/>
            </w:pPr>
            <w:r>
              <w:t>Rev 0</w:t>
            </w:r>
          </w:p>
        </w:tc>
        <w:tc>
          <w:tcPr>
            <w:tcW w:w="3680" w:type="dxa"/>
            <w:shd w:val="clear" w:color="auto" w:fill="auto"/>
            <w:vAlign w:val="center"/>
          </w:tcPr>
          <w:p w:rsidR="00E56FCC" w:rsidRPr="00DF6355" w:rsidRDefault="0028187C" w:rsidP="00E56FCC">
            <w:pPr>
              <w:pStyle w:val="TableText"/>
            </w:pPr>
            <w:r>
              <w:t>For lodgement to LHIB</w:t>
            </w:r>
          </w:p>
        </w:tc>
        <w:tc>
          <w:tcPr>
            <w:tcW w:w="1650" w:type="dxa"/>
            <w:shd w:val="clear" w:color="auto" w:fill="auto"/>
            <w:vAlign w:val="center"/>
          </w:tcPr>
          <w:p w:rsidR="00E56FCC" w:rsidRPr="00DF6355" w:rsidRDefault="0028187C" w:rsidP="00E56FCC">
            <w:pPr>
              <w:pStyle w:val="TableText"/>
            </w:pPr>
            <w:r>
              <w:t>JU</w:t>
            </w:r>
          </w:p>
        </w:tc>
        <w:tc>
          <w:tcPr>
            <w:tcW w:w="1760" w:type="dxa"/>
            <w:shd w:val="clear" w:color="auto" w:fill="auto"/>
            <w:vAlign w:val="center"/>
          </w:tcPr>
          <w:p w:rsidR="00E56FCC" w:rsidRPr="00DF6355" w:rsidRDefault="00E56FCC" w:rsidP="00E56FCC">
            <w:pPr>
              <w:pStyle w:val="TableText"/>
            </w:pPr>
          </w:p>
        </w:tc>
        <w:tc>
          <w:tcPr>
            <w:tcW w:w="1650" w:type="dxa"/>
            <w:shd w:val="clear" w:color="auto" w:fill="auto"/>
            <w:vAlign w:val="center"/>
          </w:tcPr>
          <w:p w:rsidR="00E56FCC" w:rsidRPr="00DF6355" w:rsidRDefault="0028187C" w:rsidP="00E56FCC">
            <w:pPr>
              <w:pStyle w:val="TableText"/>
            </w:pPr>
            <w:r>
              <w:t>20/08/2014</w:t>
            </w:r>
          </w:p>
        </w:tc>
      </w:tr>
      <w:tr w:rsidR="00E56FCC" w:rsidRPr="00ED0527">
        <w:tc>
          <w:tcPr>
            <w:tcW w:w="940" w:type="dxa"/>
            <w:shd w:val="clear" w:color="auto" w:fill="auto"/>
            <w:vAlign w:val="center"/>
          </w:tcPr>
          <w:p w:rsidR="00E56FCC" w:rsidRPr="00DF6355" w:rsidRDefault="00B70C44" w:rsidP="00E56FCC">
            <w:pPr>
              <w:pStyle w:val="TableText"/>
            </w:pPr>
            <w:r>
              <w:t xml:space="preserve">Rev 1 </w:t>
            </w:r>
          </w:p>
        </w:tc>
        <w:tc>
          <w:tcPr>
            <w:tcW w:w="3680" w:type="dxa"/>
            <w:shd w:val="clear" w:color="auto" w:fill="auto"/>
            <w:vAlign w:val="center"/>
          </w:tcPr>
          <w:p w:rsidR="00E56FCC" w:rsidRPr="00DF6355" w:rsidRDefault="00B70C44" w:rsidP="00E56FCC">
            <w:pPr>
              <w:pStyle w:val="TableText"/>
            </w:pPr>
            <w:r>
              <w:t>For submittal to DoPE</w:t>
            </w:r>
          </w:p>
        </w:tc>
        <w:tc>
          <w:tcPr>
            <w:tcW w:w="1650" w:type="dxa"/>
            <w:shd w:val="clear" w:color="auto" w:fill="auto"/>
            <w:vAlign w:val="center"/>
          </w:tcPr>
          <w:p w:rsidR="00E56FCC" w:rsidRPr="00DF6355" w:rsidRDefault="00B70C44" w:rsidP="00E56FCC">
            <w:pPr>
              <w:pStyle w:val="TableText"/>
            </w:pPr>
            <w:r>
              <w:t>JU</w:t>
            </w:r>
          </w:p>
        </w:tc>
        <w:tc>
          <w:tcPr>
            <w:tcW w:w="1760" w:type="dxa"/>
            <w:shd w:val="clear" w:color="auto" w:fill="auto"/>
            <w:vAlign w:val="center"/>
          </w:tcPr>
          <w:p w:rsidR="00E56FCC" w:rsidRPr="00DF6355" w:rsidRDefault="00FE042C" w:rsidP="00E56FCC">
            <w:pPr>
              <w:pStyle w:val="TableText"/>
            </w:pPr>
            <w:r>
              <w:t>PM</w:t>
            </w:r>
          </w:p>
        </w:tc>
        <w:tc>
          <w:tcPr>
            <w:tcW w:w="1650" w:type="dxa"/>
            <w:shd w:val="clear" w:color="auto" w:fill="auto"/>
            <w:vAlign w:val="center"/>
          </w:tcPr>
          <w:p w:rsidR="00E56FCC" w:rsidRPr="00DF6355" w:rsidRDefault="00B70C44" w:rsidP="00E56FCC">
            <w:pPr>
              <w:pStyle w:val="TableText"/>
            </w:pPr>
            <w:r>
              <w:t>22/09/2014</w:t>
            </w:r>
          </w:p>
        </w:tc>
      </w:tr>
    </w:tbl>
    <w:p w:rsidR="00E56FCC" w:rsidRDefault="00E56FCC" w:rsidP="00E56FCC">
      <w:pPr>
        <w:pStyle w:val="Heading6"/>
      </w:pPr>
      <w:r>
        <w:t>Approval for Issue</w:t>
      </w:r>
    </w:p>
    <w:tbl>
      <w:tblPr>
        <w:tblW w:w="3181" w:type="pct"/>
        <w:tblInd w:w="108" w:type="dxa"/>
        <w:tblBorders>
          <w:top w:val="single" w:sz="4" w:space="0" w:color="5793C9"/>
          <w:left w:val="single" w:sz="4" w:space="0" w:color="5793C9"/>
          <w:bottom w:val="single" w:sz="4" w:space="0" w:color="5793C9"/>
          <w:right w:val="single" w:sz="4" w:space="0" w:color="5793C9"/>
          <w:insideH w:val="single" w:sz="4" w:space="0" w:color="5793C9"/>
          <w:insideV w:val="single" w:sz="4" w:space="0" w:color="5793C9"/>
        </w:tblBorders>
        <w:tblLayout w:type="fixed"/>
        <w:tblLook w:val="01E0" w:firstRow="1" w:lastRow="1" w:firstColumn="1" w:lastColumn="1" w:noHBand="0" w:noVBand="0"/>
      </w:tblPr>
      <w:tblGrid>
        <w:gridCol w:w="1981"/>
        <w:gridCol w:w="2640"/>
        <w:gridCol w:w="1649"/>
      </w:tblGrid>
      <w:tr w:rsidR="00E56FCC" w:rsidRPr="00E56FCC">
        <w:tc>
          <w:tcPr>
            <w:tcW w:w="1981" w:type="dxa"/>
            <w:tcBorders>
              <w:top w:val="single" w:sz="4" w:space="0" w:color="5793C9"/>
              <w:left w:val="single" w:sz="4" w:space="0" w:color="5793C9"/>
              <w:bottom w:val="single" w:sz="4" w:space="0" w:color="5793C9"/>
            </w:tcBorders>
            <w:shd w:val="clear" w:color="auto" w:fill="003366"/>
            <w:vAlign w:val="center"/>
          </w:tcPr>
          <w:p w:rsidR="00E56FCC" w:rsidRPr="00E56FCC" w:rsidRDefault="00E56FCC" w:rsidP="00E56FCC">
            <w:pPr>
              <w:pStyle w:val="TableHeadingLeft-White"/>
              <w:rPr>
                <w:sz w:val="18"/>
                <w:szCs w:val="18"/>
              </w:rPr>
            </w:pPr>
            <w:r w:rsidRPr="00E56FCC">
              <w:rPr>
                <w:sz w:val="18"/>
                <w:szCs w:val="18"/>
              </w:rPr>
              <w:t>Name</w:t>
            </w:r>
          </w:p>
        </w:tc>
        <w:tc>
          <w:tcPr>
            <w:tcW w:w="2640" w:type="dxa"/>
            <w:tcBorders>
              <w:top w:val="single" w:sz="4" w:space="0" w:color="5793C9"/>
              <w:bottom w:val="single" w:sz="4" w:space="0" w:color="5793C9"/>
            </w:tcBorders>
            <w:shd w:val="clear" w:color="auto" w:fill="003366"/>
            <w:vAlign w:val="center"/>
          </w:tcPr>
          <w:p w:rsidR="00E56FCC" w:rsidRPr="00E56FCC" w:rsidRDefault="00E56FCC" w:rsidP="00E56FCC">
            <w:pPr>
              <w:pStyle w:val="TableHeadingLeft-White"/>
              <w:rPr>
                <w:sz w:val="18"/>
                <w:szCs w:val="18"/>
              </w:rPr>
            </w:pPr>
            <w:r w:rsidRPr="00E56FCC">
              <w:rPr>
                <w:sz w:val="18"/>
                <w:szCs w:val="18"/>
              </w:rPr>
              <w:t>Signature</w:t>
            </w:r>
          </w:p>
        </w:tc>
        <w:tc>
          <w:tcPr>
            <w:tcW w:w="1649" w:type="dxa"/>
            <w:tcBorders>
              <w:top w:val="single" w:sz="4" w:space="0" w:color="5793C9"/>
              <w:bottom w:val="single" w:sz="4" w:space="0" w:color="5793C9"/>
            </w:tcBorders>
            <w:shd w:val="clear" w:color="auto" w:fill="003366"/>
            <w:vAlign w:val="center"/>
          </w:tcPr>
          <w:p w:rsidR="00E56FCC" w:rsidRPr="00E56FCC" w:rsidRDefault="00E56FCC" w:rsidP="00E56FCC">
            <w:pPr>
              <w:pStyle w:val="TableHeadingLeft-White"/>
              <w:rPr>
                <w:sz w:val="18"/>
                <w:szCs w:val="18"/>
              </w:rPr>
            </w:pPr>
            <w:r w:rsidRPr="00E56FCC">
              <w:rPr>
                <w:sz w:val="18"/>
                <w:szCs w:val="18"/>
              </w:rPr>
              <w:t>Date</w:t>
            </w:r>
          </w:p>
        </w:tc>
      </w:tr>
      <w:tr w:rsidR="00E56FCC" w:rsidRPr="00DF6355">
        <w:trPr>
          <w:trHeight w:val="77"/>
        </w:trPr>
        <w:tc>
          <w:tcPr>
            <w:tcW w:w="1981" w:type="dxa"/>
            <w:shd w:val="clear" w:color="auto" w:fill="auto"/>
            <w:vAlign w:val="center"/>
          </w:tcPr>
          <w:p w:rsidR="00E56FCC" w:rsidRPr="00DF6355" w:rsidRDefault="003F0C58" w:rsidP="00E56FCC">
            <w:pPr>
              <w:pStyle w:val="TableText"/>
            </w:pPr>
            <w:r>
              <w:t>Jaime Ustin</w:t>
            </w:r>
          </w:p>
        </w:tc>
        <w:tc>
          <w:tcPr>
            <w:tcW w:w="2640" w:type="dxa"/>
            <w:shd w:val="clear" w:color="auto" w:fill="auto"/>
            <w:vAlign w:val="center"/>
          </w:tcPr>
          <w:p w:rsidR="00E56FCC" w:rsidRPr="00DF6355" w:rsidRDefault="00307946" w:rsidP="00E56FCC">
            <w:pPr>
              <w:pStyle w:val="TableText"/>
            </w:pPr>
            <w:r>
              <w:rPr>
                <w:noProof/>
                <w:lang w:eastAsia="en-AU"/>
              </w:rPr>
              <w:drawing>
                <wp:inline distT="0" distB="0" distL="0" distR="0">
                  <wp:extent cx="990600" cy="596648"/>
                  <wp:effectExtent l="19050" t="0" r="0" b="0"/>
                  <wp:docPr id="2" name="Picture 1" descr="JaimeUstin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imeUstin Sig.jpg"/>
                          <pic:cNvPicPr/>
                        </pic:nvPicPr>
                        <pic:blipFill>
                          <a:blip r:embed="rId14" cstate="print"/>
                          <a:stretch>
                            <a:fillRect/>
                          </a:stretch>
                        </pic:blipFill>
                        <pic:spPr>
                          <a:xfrm>
                            <a:off x="0" y="0"/>
                            <a:ext cx="994004" cy="598698"/>
                          </a:xfrm>
                          <a:prstGeom prst="rect">
                            <a:avLst/>
                          </a:prstGeom>
                        </pic:spPr>
                      </pic:pic>
                    </a:graphicData>
                  </a:graphic>
                </wp:inline>
              </w:drawing>
            </w:r>
          </w:p>
        </w:tc>
        <w:tc>
          <w:tcPr>
            <w:tcW w:w="1649" w:type="dxa"/>
            <w:shd w:val="clear" w:color="auto" w:fill="auto"/>
            <w:vAlign w:val="center"/>
          </w:tcPr>
          <w:p w:rsidR="00E56FCC" w:rsidRPr="00DF6355" w:rsidRDefault="003F0C58" w:rsidP="00FE042C">
            <w:pPr>
              <w:pStyle w:val="TableText"/>
            </w:pPr>
            <w:r>
              <w:t>2</w:t>
            </w:r>
            <w:r w:rsidR="00FE042C">
              <w:t>2 September</w:t>
            </w:r>
            <w:r>
              <w:t xml:space="preserve"> 2014</w:t>
            </w:r>
          </w:p>
        </w:tc>
      </w:tr>
    </w:tbl>
    <w:p w:rsidR="00E56FCC" w:rsidRDefault="00E56FCC" w:rsidP="0094240A"/>
    <w:bookmarkEnd w:id="1"/>
    <w:p w:rsidR="00CF34AA" w:rsidRPr="00F67461" w:rsidRDefault="007E6434" w:rsidP="006711A8">
      <w:pPr>
        <w:pStyle w:val="TOCHeading"/>
      </w:pPr>
      <w:r>
        <w:br w:type="page"/>
      </w:r>
      <w:r w:rsidR="00CF34AA" w:rsidRPr="00F67461">
        <w:lastRenderedPageBreak/>
        <w:t>Contents</w:t>
      </w:r>
    </w:p>
    <w:p w:rsidR="001E5915" w:rsidRDefault="00DD6D7A">
      <w:pPr>
        <w:pStyle w:val="TOC1"/>
        <w:rPr>
          <w:rFonts w:asciiTheme="minorHAnsi" w:eastAsiaTheme="minorEastAsia" w:hAnsiTheme="minorHAnsi" w:cstheme="minorBidi"/>
          <w:b w:val="0"/>
          <w:caps w:val="0"/>
          <w:noProof/>
          <w:sz w:val="22"/>
          <w:szCs w:val="22"/>
        </w:rPr>
      </w:pPr>
      <w:r>
        <w:fldChar w:fldCharType="begin"/>
      </w:r>
      <w:r w:rsidR="001E3E7D">
        <w:instrText xml:space="preserve"> TOC \h \z \t "Heading 1,1,Heading 2,2,Heading 3,3,Heading,1" </w:instrText>
      </w:r>
      <w:r>
        <w:fldChar w:fldCharType="separate"/>
      </w:r>
      <w:hyperlink w:anchor="_Toc395713845" w:history="1">
        <w:r w:rsidR="001E5915" w:rsidRPr="00556055">
          <w:rPr>
            <w:rStyle w:val="Hyperlink"/>
            <w:rFonts w:eastAsia="MS Mincho"/>
            <w:noProof/>
          </w:rPr>
          <w:t>1.0</w:t>
        </w:r>
        <w:r w:rsidR="001E5915">
          <w:rPr>
            <w:rFonts w:asciiTheme="minorHAnsi" w:eastAsiaTheme="minorEastAsia" w:hAnsiTheme="minorHAnsi" w:cstheme="minorBidi"/>
            <w:b w:val="0"/>
            <w:caps w:val="0"/>
            <w:noProof/>
            <w:sz w:val="22"/>
            <w:szCs w:val="22"/>
          </w:rPr>
          <w:tab/>
        </w:r>
        <w:r w:rsidR="001E5915" w:rsidRPr="00556055">
          <w:rPr>
            <w:rStyle w:val="Hyperlink"/>
            <w:rFonts w:eastAsia="MS Mincho"/>
            <w:noProof/>
          </w:rPr>
          <w:t>Introduction</w:t>
        </w:r>
        <w:r w:rsidR="001E5915">
          <w:rPr>
            <w:noProof/>
            <w:webHidden/>
          </w:rPr>
          <w:tab/>
        </w:r>
        <w:r>
          <w:rPr>
            <w:noProof/>
            <w:webHidden/>
          </w:rPr>
          <w:fldChar w:fldCharType="begin"/>
        </w:r>
        <w:r w:rsidR="001E5915">
          <w:rPr>
            <w:noProof/>
            <w:webHidden/>
          </w:rPr>
          <w:instrText xml:space="preserve"> PAGEREF _Toc395713845 \h </w:instrText>
        </w:r>
        <w:r>
          <w:rPr>
            <w:noProof/>
            <w:webHidden/>
          </w:rPr>
        </w:r>
        <w:r>
          <w:rPr>
            <w:noProof/>
            <w:webHidden/>
          </w:rPr>
          <w:fldChar w:fldCharType="separate"/>
        </w:r>
        <w:r w:rsidR="001E5915">
          <w:rPr>
            <w:noProof/>
            <w:webHidden/>
          </w:rPr>
          <w:t>1</w:t>
        </w:r>
        <w:r>
          <w:rPr>
            <w:noProof/>
            <w:webHidden/>
          </w:rPr>
          <w:fldChar w:fldCharType="end"/>
        </w:r>
      </w:hyperlink>
    </w:p>
    <w:p w:rsidR="001E5915" w:rsidRDefault="003D2AD4">
      <w:pPr>
        <w:pStyle w:val="TOC1"/>
        <w:rPr>
          <w:rFonts w:asciiTheme="minorHAnsi" w:eastAsiaTheme="minorEastAsia" w:hAnsiTheme="minorHAnsi" w:cstheme="minorBidi"/>
          <w:b w:val="0"/>
          <w:caps w:val="0"/>
          <w:noProof/>
          <w:sz w:val="22"/>
          <w:szCs w:val="22"/>
        </w:rPr>
      </w:pPr>
      <w:hyperlink w:anchor="_Toc395713846" w:history="1">
        <w:r w:rsidR="001E5915" w:rsidRPr="00556055">
          <w:rPr>
            <w:rStyle w:val="Hyperlink"/>
            <w:rFonts w:eastAsia="MS Mincho"/>
            <w:noProof/>
          </w:rPr>
          <w:t>2.0</w:t>
        </w:r>
        <w:r w:rsidR="001E5915">
          <w:rPr>
            <w:rFonts w:asciiTheme="minorHAnsi" w:eastAsiaTheme="minorEastAsia" w:hAnsiTheme="minorHAnsi" w:cstheme="minorBidi"/>
            <w:b w:val="0"/>
            <w:caps w:val="0"/>
            <w:noProof/>
            <w:sz w:val="22"/>
            <w:szCs w:val="22"/>
          </w:rPr>
          <w:tab/>
        </w:r>
        <w:r w:rsidR="001E5915" w:rsidRPr="00556055">
          <w:rPr>
            <w:rStyle w:val="Hyperlink"/>
            <w:rFonts w:eastAsia="MS Mincho"/>
            <w:noProof/>
          </w:rPr>
          <w:t>Background</w:t>
        </w:r>
        <w:r w:rsidR="001E5915">
          <w:rPr>
            <w:noProof/>
            <w:webHidden/>
          </w:rPr>
          <w:tab/>
        </w:r>
        <w:r w:rsidR="00DD6D7A">
          <w:rPr>
            <w:noProof/>
            <w:webHidden/>
          </w:rPr>
          <w:fldChar w:fldCharType="begin"/>
        </w:r>
        <w:r w:rsidR="001E5915">
          <w:rPr>
            <w:noProof/>
            <w:webHidden/>
          </w:rPr>
          <w:instrText xml:space="preserve"> PAGEREF _Toc395713846 \h </w:instrText>
        </w:r>
        <w:r w:rsidR="00DD6D7A">
          <w:rPr>
            <w:noProof/>
            <w:webHidden/>
          </w:rPr>
        </w:r>
        <w:r w:rsidR="00DD6D7A">
          <w:rPr>
            <w:noProof/>
            <w:webHidden/>
          </w:rPr>
          <w:fldChar w:fldCharType="separate"/>
        </w:r>
        <w:r w:rsidR="001E5915">
          <w:rPr>
            <w:noProof/>
            <w:webHidden/>
          </w:rPr>
          <w:t>2</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47" w:history="1">
        <w:r w:rsidR="001E5915" w:rsidRPr="00556055">
          <w:rPr>
            <w:rStyle w:val="Hyperlink"/>
            <w:rFonts w:eastAsia="MS Mincho"/>
            <w:noProof/>
          </w:rPr>
          <w:t>2.1</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rPr>
          <w:t>Lord Howe Island and wastewater management</w:t>
        </w:r>
        <w:r w:rsidR="001E5915">
          <w:rPr>
            <w:noProof/>
            <w:webHidden/>
          </w:rPr>
          <w:tab/>
        </w:r>
        <w:r w:rsidR="00DD6D7A">
          <w:rPr>
            <w:noProof/>
            <w:webHidden/>
          </w:rPr>
          <w:fldChar w:fldCharType="begin"/>
        </w:r>
        <w:r w:rsidR="001E5915">
          <w:rPr>
            <w:noProof/>
            <w:webHidden/>
          </w:rPr>
          <w:instrText xml:space="preserve"> PAGEREF _Toc395713847 \h </w:instrText>
        </w:r>
        <w:r w:rsidR="00DD6D7A">
          <w:rPr>
            <w:noProof/>
            <w:webHidden/>
          </w:rPr>
        </w:r>
        <w:r w:rsidR="00DD6D7A">
          <w:rPr>
            <w:noProof/>
            <w:webHidden/>
          </w:rPr>
          <w:fldChar w:fldCharType="separate"/>
        </w:r>
        <w:r w:rsidR="001E5915">
          <w:rPr>
            <w:noProof/>
            <w:webHidden/>
          </w:rPr>
          <w:t>2</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48" w:history="1">
        <w:r w:rsidR="001E5915" w:rsidRPr="00556055">
          <w:rPr>
            <w:rStyle w:val="Hyperlink"/>
            <w:rFonts w:eastAsia="MS Mincho"/>
            <w:noProof/>
          </w:rPr>
          <w:t>2.2</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rPr>
          <w:t>Lord Howe Island Local Environmental Plan 2010</w:t>
        </w:r>
        <w:r w:rsidR="001E5915">
          <w:rPr>
            <w:noProof/>
            <w:webHidden/>
          </w:rPr>
          <w:tab/>
        </w:r>
        <w:r w:rsidR="00DD6D7A">
          <w:rPr>
            <w:noProof/>
            <w:webHidden/>
          </w:rPr>
          <w:fldChar w:fldCharType="begin"/>
        </w:r>
        <w:r w:rsidR="001E5915">
          <w:rPr>
            <w:noProof/>
            <w:webHidden/>
          </w:rPr>
          <w:instrText xml:space="preserve"> PAGEREF _Toc395713848 \h </w:instrText>
        </w:r>
        <w:r w:rsidR="00DD6D7A">
          <w:rPr>
            <w:noProof/>
            <w:webHidden/>
          </w:rPr>
        </w:r>
        <w:r w:rsidR="00DD6D7A">
          <w:rPr>
            <w:noProof/>
            <w:webHidden/>
          </w:rPr>
          <w:fldChar w:fldCharType="separate"/>
        </w:r>
        <w:r w:rsidR="001E5915">
          <w:rPr>
            <w:noProof/>
            <w:webHidden/>
          </w:rPr>
          <w:t>3</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49" w:history="1">
        <w:r w:rsidR="001E5915" w:rsidRPr="00556055">
          <w:rPr>
            <w:rStyle w:val="Hyperlink"/>
            <w:rFonts w:eastAsia="MS Mincho"/>
            <w:noProof/>
          </w:rPr>
          <w:t>2.3</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rPr>
          <w:t>Lord Howe Island Regulations</w:t>
        </w:r>
        <w:r w:rsidR="001E5915">
          <w:rPr>
            <w:noProof/>
            <w:webHidden/>
          </w:rPr>
          <w:tab/>
        </w:r>
        <w:r w:rsidR="00DD6D7A">
          <w:rPr>
            <w:noProof/>
            <w:webHidden/>
          </w:rPr>
          <w:fldChar w:fldCharType="begin"/>
        </w:r>
        <w:r w:rsidR="001E5915">
          <w:rPr>
            <w:noProof/>
            <w:webHidden/>
          </w:rPr>
          <w:instrText xml:space="preserve"> PAGEREF _Toc395713849 \h </w:instrText>
        </w:r>
        <w:r w:rsidR="00DD6D7A">
          <w:rPr>
            <w:noProof/>
            <w:webHidden/>
          </w:rPr>
        </w:r>
        <w:r w:rsidR="00DD6D7A">
          <w:rPr>
            <w:noProof/>
            <w:webHidden/>
          </w:rPr>
          <w:fldChar w:fldCharType="separate"/>
        </w:r>
        <w:r w:rsidR="001E5915">
          <w:rPr>
            <w:noProof/>
            <w:webHidden/>
          </w:rPr>
          <w:t>3</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50" w:history="1">
        <w:r w:rsidR="001E5915" w:rsidRPr="00556055">
          <w:rPr>
            <w:rStyle w:val="Hyperlink"/>
            <w:rFonts w:eastAsia="MS Mincho"/>
            <w:noProof/>
          </w:rPr>
          <w:t>2.4</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rPr>
          <w:t>LHI On-Site Wastewater Management Strategy</w:t>
        </w:r>
        <w:r w:rsidR="001E5915">
          <w:rPr>
            <w:noProof/>
            <w:webHidden/>
          </w:rPr>
          <w:tab/>
        </w:r>
        <w:r w:rsidR="00DD6D7A">
          <w:rPr>
            <w:noProof/>
            <w:webHidden/>
          </w:rPr>
          <w:fldChar w:fldCharType="begin"/>
        </w:r>
        <w:r w:rsidR="001E5915">
          <w:rPr>
            <w:noProof/>
            <w:webHidden/>
          </w:rPr>
          <w:instrText xml:space="preserve"> PAGEREF _Toc395713850 \h </w:instrText>
        </w:r>
        <w:r w:rsidR="00DD6D7A">
          <w:rPr>
            <w:noProof/>
            <w:webHidden/>
          </w:rPr>
        </w:r>
        <w:r w:rsidR="00DD6D7A">
          <w:rPr>
            <w:noProof/>
            <w:webHidden/>
          </w:rPr>
          <w:fldChar w:fldCharType="separate"/>
        </w:r>
        <w:r w:rsidR="001E5915">
          <w:rPr>
            <w:noProof/>
            <w:webHidden/>
          </w:rPr>
          <w:t>4</w:t>
        </w:r>
        <w:r w:rsidR="00DD6D7A">
          <w:rPr>
            <w:noProof/>
            <w:webHidden/>
          </w:rPr>
          <w:fldChar w:fldCharType="end"/>
        </w:r>
      </w:hyperlink>
    </w:p>
    <w:p w:rsidR="001E5915" w:rsidRDefault="003D2AD4">
      <w:pPr>
        <w:pStyle w:val="TOC1"/>
        <w:rPr>
          <w:rFonts w:asciiTheme="minorHAnsi" w:eastAsiaTheme="minorEastAsia" w:hAnsiTheme="minorHAnsi" w:cstheme="minorBidi"/>
          <w:b w:val="0"/>
          <w:caps w:val="0"/>
          <w:noProof/>
          <w:sz w:val="22"/>
          <w:szCs w:val="22"/>
        </w:rPr>
      </w:pPr>
      <w:hyperlink w:anchor="_Toc395713851" w:history="1">
        <w:r w:rsidR="001E5915" w:rsidRPr="00556055">
          <w:rPr>
            <w:rStyle w:val="Hyperlink"/>
            <w:rFonts w:eastAsia="MS Mincho"/>
            <w:noProof/>
            <w:lang w:val="en-NZ"/>
          </w:rPr>
          <w:t>3.0</w:t>
        </w:r>
        <w:r w:rsidR="001E5915">
          <w:rPr>
            <w:rFonts w:asciiTheme="minorHAnsi" w:eastAsiaTheme="minorEastAsia" w:hAnsiTheme="minorHAnsi" w:cstheme="minorBidi"/>
            <w:b w:val="0"/>
            <w:caps w:val="0"/>
            <w:noProof/>
            <w:sz w:val="22"/>
            <w:szCs w:val="22"/>
          </w:rPr>
          <w:tab/>
        </w:r>
        <w:r w:rsidR="001E5915" w:rsidRPr="00556055">
          <w:rPr>
            <w:rStyle w:val="Hyperlink"/>
            <w:rFonts w:eastAsia="MS Mincho"/>
            <w:noProof/>
            <w:lang w:val="en-NZ"/>
          </w:rPr>
          <w:t>Part 1 – Objectives or Intended Outcome</w:t>
        </w:r>
        <w:r w:rsidR="001E5915">
          <w:rPr>
            <w:noProof/>
            <w:webHidden/>
          </w:rPr>
          <w:tab/>
        </w:r>
        <w:r w:rsidR="00DD6D7A">
          <w:rPr>
            <w:noProof/>
            <w:webHidden/>
          </w:rPr>
          <w:fldChar w:fldCharType="begin"/>
        </w:r>
        <w:r w:rsidR="001E5915">
          <w:rPr>
            <w:noProof/>
            <w:webHidden/>
          </w:rPr>
          <w:instrText xml:space="preserve"> PAGEREF _Toc395713851 \h </w:instrText>
        </w:r>
        <w:r w:rsidR="00DD6D7A">
          <w:rPr>
            <w:noProof/>
            <w:webHidden/>
          </w:rPr>
        </w:r>
        <w:r w:rsidR="00DD6D7A">
          <w:rPr>
            <w:noProof/>
            <w:webHidden/>
          </w:rPr>
          <w:fldChar w:fldCharType="separate"/>
        </w:r>
        <w:r w:rsidR="001E5915">
          <w:rPr>
            <w:noProof/>
            <w:webHidden/>
          </w:rPr>
          <w:t>5</w:t>
        </w:r>
        <w:r w:rsidR="00DD6D7A">
          <w:rPr>
            <w:noProof/>
            <w:webHidden/>
          </w:rPr>
          <w:fldChar w:fldCharType="end"/>
        </w:r>
      </w:hyperlink>
    </w:p>
    <w:p w:rsidR="001E5915" w:rsidRDefault="003D2AD4">
      <w:pPr>
        <w:pStyle w:val="TOC1"/>
        <w:rPr>
          <w:rFonts w:asciiTheme="minorHAnsi" w:eastAsiaTheme="minorEastAsia" w:hAnsiTheme="minorHAnsi" w:cstheme="minorBidi"/>
          <w:b w:val="0"/>
          <w:caps w:val="0"/>
          <w:noProof/>
          <w:sz w:val="22"/>
          <w:szCs w:val="22"/>
        </w:rPr>
      </w:pPr>
      <w:hyperlink w:anchor="_Toc395713852" w:history="1">
        <w:r w:rsidR="001E5915" w:rsidRPr="00556055">
          <w:rPr>
            <w:rStyle w:val="Hyperlink"/>
            <w:rFonts w:eastAsia="MS Mincho"/>
            <w:noProof/>
            <w:lang w:val="en-NZ"/>
          </w:rPr>
          <w:t>4.0</w:t>
        </w:r>
        <w:r w:rsidR="001E5915">
          <w:rPr>
            <w:rFonts w:asciiTheme="minorHAnsi" w:eastAsiaTheme="minorEastAsia" w:hAnsiTheme="minorHAnsi" w:cstheme="minorBidi"/>
            <w:b w:val="0"/>
            <w:caps w:val="0"/>
            <w:noProof/>
            <w:sz w:val="22"/>
            <w:szCs w:val="22"/>
          </w:rPr>
          <w:tab/>
        </w:r>
        <w:r w:rsidR="001E5915" w:rsidRPr="00556055">
          <w:rPr>
            <w:rStyle w:val="Hyperlink"/>
            <w:rFonts w:eastAsia="MS Mincho"/>
            <w:noProof/>
            <w:lang w:val="en-NZ"/>
          </w:rPr>
          <w:t>Part 2 – Explanation of Provisions</w:t>
        </w:r>
        <w:r w:rsidR="001E5915">
          <w:rPr>
            <w:noProof/>
            <w:webHidden/>
          </w:rPr>
          <w:tab/>
        </w:r>
        <w:r w:rsidR="00DD6D7A">
          <w:rPr>
            <w:noProof/>
            <w:webHidden/>
          </w:rPr>
          <w:fldChar w:fldCharType="begin"/>
        </w:r>
        <w:r w:rsidR="001E5915">
          <w:rPr>
            <w:noProof/>
            <w:webHidden/>
          </w:rPr>
          <w:instrText xml:space="preserve"> PAGEREF _Toc395713852 \h </w:instrText>
        </w:r>
        <w:r w:rsidR="00DD6D7A">
          <w:rPr>
            <w:noProof/>
            <w:webHidden/>
          </w:rPr>
        </w:r>
        <w:r w:rsidR="00DD6D7A">
          <w:rPr>
            <w:noProof/>
            <w:webHidden/>
          </w:rPr>
          <w:fldChar w:fldCharType="separate"/>
        </w:r>
        <w:r w:rsidR="001E5915">
          <w:rPr>
            <w:noProof/>
            <w:webHidden/>
          </w:rPr>
          <w:t>6</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53" w:history="1">
        <w:r w:rsidR="001E5915" w:rsidRPr="00556055">
          <w:rPr>
            <w:rStyle w:val="Hyperlink"/>
            <w:rFonts w:eastAsia="MS Mincho"/>
            <w:noProof/>
            <w:lang w:val="en-NZ"/>
          </w:rPr>
          <w:t>4.1</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lang w:val="en-NZ"/>
          </w:rPr>
          <w:t>Lord Howe Island Location Environmental Plan 2010</w:t>
        </w:r>
        <w:r w:rsidR="001E5915">
          <w:rPr>
            <w:noProof/>
            <w:webHidden/>
          </w:rPr>
          <w:tab/>
        </w:r>
        <w:r w:rsidR="00DD6D7A">
          <w:rPr>
            <w:noProof/>
            <w:webHidden/>
          </w:rPr>
          <w:fldChar w:fldCharType="begin"/>
        </w:r>
        <w:r w:rsidR="001E5915">
          <w:rPr>
            <w:noProof/>
            <w:webHidden/>
          </w:rPr>
          <w:instrText xml:space="preserve"> PAGEREF _Toc395713853 \h </w:instrText>
        </w:r>
        <w:r w:rsidR="00DD6D7A">
          <w:rPr>
            <w:noProof/>
            <w:webHidden/>
          </w:rPr>
        </w:r>
        <w:r w:rsidR="00DD6D7A">
          <w:rPr>
            <w:noProof/>
            <w:webHidden/>
          </w:rPr>
          <w:fldChar w:fldCharType="separate"/>
        </w:r>
        <w:r w:rsidR="001E5915">
          <w:rPr>
            <w:noProof/>
            <w:webHidden/>
          </w:rPr>
          <w:t>6</w:t>
        </w:r>
        <w:r w:rsidR="00DD6D7A">
          <w:rPr>
            <w:noProof/>
            <w:webHidden/>
          </w:rPr>
          <w:fldChar w:fldCharType="end"/>
        </w:r>
      </w:hyperlink>
    </w:p>
    <w:p w:rsidR="001E5915" w:rsidRDefault="003D2AD4">
      <w:pPr>
        <w:pStyle w:val="TOC1"/>
        <w:rPr>
          <w:rFonts w:asciiTheme="minorHAnsi" w:eastAsiaTheme="minorEastAsia" w:hAnsiTheme="minorHAnsi" w:cstheme="minorBidi"/>
          <w:b w:val="0"/>
          <w:caps w:val="0"/>
          <w:noProof/>
          <w:sz w:val="22"/>
          <w:szCs w:val="22"/>
        </w:rPr>
      </w:pPr>
      <w:hyperlink w:anchor="_Toc395713854" w:history="1">
        <w:r w:rsidR="001E5915" w:rsidRPr="00556055">
          <w:rPr>
            <w:rStyle w:val="Hyperlink"/>
            <w:rFonts w:eastAsia="MS Mincho"/>
            <w:noProof/>
            <w:lang w:val="en-NZ"/>
          </w:rPr>
          <w:t>5.0</w:t>
        </w:r>
        <w:r w:rsidR="001E5915">
          <w:rPr>
            <w:rFonts w:asciiTheme="minorHAnsi" w:eastAsiaTheme="minorEastAsia" w:hAnsiTheme="minorHAnsi" w:cstheme="minorBidi"/>
            <w:b w:val="0"/>
            <w:caps w:val="0"/>
            <w:noProof/>
            <w:sz w:val="22"/>
            <w:szCs w:val="22"/>
          </w:rPr>
          <w:tab/>
        </w:r>
        <w:r w:rsidR="001E5915" w:rsidRPr="00556055">
          <w:rPr>
            <w:rStyle w:val="Hyperlink"/>
            <w:rFonts w:eastAsia="MS Mincho"/>
            <w:noProof/>
            <w:lang w:val="en-NZ"/>
          </w:rPr>
          <w:t>Part 3 – Justification</w:t>
        </w:r>
        <w:r w:rsidR="001E5915">
          <w:rPr>
            <w:noProof/>
            <w:webHidden/>
          </w:rPr>
          <w:tab/>
        </w:r>
        <w:r w:rsidR="00DD6D7A">
          <w:rPr>
            <w:noProof/>
            <w:webHidden/>
          </w:rPr>
          <w:fldChar w:fldCharType="begin"/>
        </w:r>
        <w:r w:rsidR="001E5915">
          <w:rPr>
            <w:noProof/>
            <w:webHidden/>
          </w:rPr>
          <w:instrText xml:space="preserve"> PAGEREF _Toc395713854 \h </w:instrText>
        </w:r>
        <w:r w:rsidR="00DD6D7A">
          <w:rPr>
            <w:noProof/>
            <w:webHidden/>
          </w:rPr>
        </w:r>
        <w:r w:rsidR="00DD6D7A">
          <w:rPr>
            <w:noProof/>
            <w:webHidden/>
          </w:rPr>
          <w:fldChar w:fldCharType="separate"/>
        </w:r>
        <w:r w:rsidR="001E5915">
          <w:rPr>
            <w:noProof/>
            <w:webHidden/>
          </w:rPr>
          <w:t>11</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55" w:history="1">
        <w:r w:rsidR="001E5915" w:rsidRPr="00556055">
          <w:rPr>
            <w:rStyle w:val="Hyperlink"/>
            <w:rFonts w:eastAsia="MS Mincho"/>
            <w:noProof/>
            <w:lang w:val="en-NZ"/>
          </w:rPr>
          <w:t>5.1</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lang w:val="en-NZ"/>
          </w:rPr>
          <w:t>Section A – Need for Planning Proposal</w:t>
        </w:r>
        <w:r w:rsidR="001E5915">
          <w:rPr>
            <w:noProof/>
            <w:webHidden/>
          </w:rPr>
          <w:tab/>
        </w:r>
        <w:r w:rsidR="00DD6D7A">
          <w:rPr>
            <w:noProof/>
            <w:webHidden/>
          </w:rPr>
          <w:fldChar w:fldCharType="begin"/>
        </w:r>
        <w:r w:rsidR="001E5915">
          <w:rPr>
            <w:noProof/>
            <w:webHidden/>
          </w:rPr>
          <w:instrText xml:space="preserve"> PAGEREF _Toc395713855 \h </w:instrText>
        </w:r>
        <w:r w:rsidR="00DD6D7A">
          <w:rPr>
            <w:noProof/>
            <w:webHidden/>
          </w:rPr>
        </w:r>
        <w:r w:rsidR="00DD6D7A">
          <w:rPr>
            <w:noProof/>
            <w:webHidden/>
          </w:rPr>
          <w:fldChar w:fldCharType="separate"/>
        </w:r>
        <w:r w:rsidR="001E5915">
          <w:rPr>
            <w:noProof/>
            <w:webHidden/>
          </w:rPr>
          <w:t>11</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56" w:history="1">
        <w:r w:rsidR="001E5915" w:rsidRPr="00556055">
          <w:rPr>
            <w:rStyle w:val="Hyperlink"/>
            <w:rFonts w:eastAsia="MS Mincho"/>
            <w:noProof/>
            <w:lang w:val="en-NZ"/>
          </w:rPr>
          <w:t>5.1.1</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 Planning Proposal a result of a study or report?</w:t>
        </w:r>
        <w:r w:rsidR="001E5915">
          <w:rPr>
            <w:noProof/>
            <w:webHidden/>
          </w:rPr>
          <w:tab/>
        </w:r>
        <w:r w:rsidR="00DD6D7A">
          <w:rPr>
            <w:noProof/>
            <w:webHidden/>
          </w:rPr>
          <w:fldChar w:fldCharType="begin"/>
        </w:r>
        <w:r w:rsidR="001E5915">
          <w:rPr>
            <w:noProof/>
            <w:webHidden/>
          </w:rPr>
          <w:instrText xml:space="preserve"> PAGEREF _Toc395713856 \h </w:instrText>
        </w:r>
        <w:r w:rsidR="00DD6D7A">
          <w:rPr>
            <w:noProof/>
            <w:webHidden/>
          </w:rPr>
        </w:r>
        <w:r w:rsidR="00DD6D7A">
          <w:rPr>
            <w:noProof/>
            <w:webHidden/>
          </w:rPr>
          <w:fldChar w:fldCharType="separate"/>
        </w:r>
        <w:r w:rsidR="001E5915">
          <w:rPr>
            <w:noProof/>
            <w:webHidden/>
          </w:rPr>
          <w:t>11</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57" w:history="1">
        <w:r w:rsidR="001E5915" w:rsidRPr="00556055">
          <w:rPr>
            <w:rStyle w:val="Hyperlink"/>
            <w:rFonts w:eastAsia="MS Mincho"/>
            <w:noProof/>
            <w:lang w:val="en-NZ"/>
          </w:rPr>
          <w:t>5.1.2</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 Planning Proposal the best means of achieving the objectives or intended outcomes, or is there a better way?</w:t>
        </w:r>
        <w:r w:rsidR="001E5915">
          <w:rPr>
            <w:noProof/>
            <w:webHidden/>
          </w:rPr>
          <w:tab/>
        </w:r>
        <w:r w:rsidR="00DD6D7A">
          <w:rPr>
            <w:noProof/>
            <w:webHidden/>
          </w:rPr>
          <w:fldChar w:fldCharType="begin"/>
        </w:r>
        <w:r w:rsidR="001E5915">
          <w:rPr>
            <w:noProof/>
            <w:webHidden/>
          </w:rPr>
          <w:instrText xml:space="preserve"> PAGEREF _Toc395713857 \h </w:instrText>
        </w:r>
        <w:r w:rsidR="00DD6D7A">
          <w:rPr>
            <w:noProof/>
            <w:webHidden/>
          </w:rPr>
        </w:r>
        <w:r w:rsidR="00DD6D7A">
          <w:rPr>
            <w:noProof/>
            <w:webHidden/>
          </w:rPr>
          <w:fldChar w:fldCharType="separate"/>
        </w:r>
        <w:r w:rsidR="001E5915">
          <w:rPr>
            <w:noProof/>
            <w:webHidden/>
          </w:rPr>
          <w:t>11</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58" w:history="1">
        <w:r w:rsidR="001E5915" w:rsidRPr="00556055">
          <w:rPr>
            <w:rStyle w:val="Hyperlink"/>
            <w:rFonts w:eastAsia="MS Mincho"/>
            <w:noProof/>
            <w:lang w:val="en-NZ"/>
          </w:rPr>
          <w:t>5.1.3</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there a net community benefit?</w:t>
        </w:r>
        <w:r w:rsidR="001E5915">
          <w:rPr>
            <w:noProof/>
            <w:webHidden/>
          </w:rPr>
          <w:tab/>
        </w:r>
        <w:r w:rsidR="00DD6D7A">
          <w:rPr>
            <w:noProof/>
            <w:webHidden/>
          </w:rPr>
          <w:fldChar w:fldCharType="begin"/>
        </w:r>
        <w:r w:rsidR="001E5915">
          <w:rPr>
            <w:noProof/>
            <w:webHidden/>
          </w:rPr>
          <w:instrText xml:space="preserve"> PAGEREF _Toc395713858 \h </w:instrText>
        </w:r>
        <w:r w:rsidR="00DD6D7A">
          <w:rPr>
            <w:noProof/>
            <w:webHidden/>
          </w:rPr>
        </w:r>
        <w:r w:rsidR="00DD6D7A">
          <w:rPr>
            <w:noProof/>
            <w:webHidden/>
          </w:rPr>
          <w:fldChar w:fldCharType="separate"/>
        </w:r>
        <w:r w:rsidR="001E5915">
          <w:rPr>
            <w:noProof/>
            <w:webHidden/>
          </w:rPr>
          <w:t>11</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59" w:history="1">
        <w:r w:rsidR="001E5915" w:rsidRPr="00556055">
          <w:rPr>
            <w:rStyle w:val="Hyperlink"/>
            <w:rFonts w:eastAsia="MS Mincho"/>
            <w:noProof/>
            <w:lang w:val="en-NZ"/>
          </w:rPr>
          <w:t>5.2</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lang w:val="en-NZ"/>
          </w:rPr>
          <w:t>Section B – Relationship to Strategic Planning Framework</w:t>
        </w:r>
        <w:r w:rsidR="001E5915">
          <w:rPr>
            <w:noProof/>
            <w:webHidden/>
          </w:rPr>
          <w:tab/>
        </w:r>
        <w:r w:rsidR="00DD6D7A">
          <w:rPr>
            <w:noProof/>
            <w:webHidden/>
          </w:rPr>
          <w:fldChar w:fldCharType="begin"/>
        </w:r>
        <w:r w:rsidR="001E5915">
          <w:rPr>
            <w:noProof/>
            <w:webHidden/>
          </w:rPr>
          <w:instrText xml:space="preserve"> PAGEREF _Toc395713859 \h </w:instrText>
        </w:r>
        <w:r w:rsidR="00DD6D7A">
          <w:rPr>
            <w:noProof/>
            <w:webHidden/>
          </w:rPr>
        </w:r>
        <w:r w:rsidR="00DD6D7A">
          <w:rPr>
            <w:noProof/>
            <w:webHidden/>
          </w:rPr>
          <w:fldChar w:fldCharType="separate"/>
        </w:r>
        <w:r w:rsidR="001E5915">
          <w:rPr>
            <w:noProof/>
            <w:webHidden/>
          </w:rPr>
          <w:t>12</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60" w:history="1">
        <w:r w:rsidR="001E5915" w:rsidRPr="00556055">
          <w:rPr>
            <w:rStyle w:val="Hyperlink"/>
            <w:rFonts w:eastAsia="MS Mincho"/>
            <w:noProof/>
            <w:lang w:val="en-NZ"/>
          </w:rPr>
          <w:t>5.2.1</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 Planning Proposal consistent with the objectives and actions contained within the applicable regional or sub-regional strategy (including the Sydney Metropolitan Strategy and exhibited draft strategies)?</w:t>
        </w:r>
        <w:r w:rsidR="001E5915">
          <w:rPr>
            <w:noProof/>
            <w:webHidden/>
          </w:rPr>
          <w:tab/>
        </w:r>
        <w:r w:rsidR="00DD6D7A">
          <w:rPr>
            <w:noProof/>
            <w:webHidden/>
          </w:rPr>
          <w:fldChar w:fldCharType="begin"/>
        </w:r>
        <w:r w:rsidR="001E5915">
          <w:rPr>
            <w:noProof/>
            <w:webHidden/>
          </w:rPr>
          <w:instrText xml:space="preserve"> PAGEREF _Toc395713860 \h </w:instrText>
        </w:r>
        <w:r w:rsidR="00DD6D7A">
          <w:rPr>
            <w:noProof/>
            <w:webHidden/>
          </w:rPr>
        </w:r>
        <w:r w:rsidR="00DD6D7A">
          <w:rPr>
            <w:noProof/>
            <w:webHidden/>
          </w:rPr>
          <w:fldChar w:fldCharType="separate"/>
        </w:r>
        <w:r w:rsidR="001E5915">
          <w:rPr>
            <w:noProof/>
            <w:webHidden/>
          </w:rPr>
          <w:t>12</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61" w:history="1">
        <w:r w:rsidR="001E5915" w:rsidRPr="00556055">
          <w:rPr>
            <w:rStyle w:val="Hyperlink"/>
            <w:rFonts w:eastAsia="MS Mincho"/>
            <w:noProof/>
            <w:lang w:val="en-NZ"/>
          </w:rPr>
          <w:t>5.2.2</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 Planning Proposal consistent with the local council’s Community Strategic Plan, or other local strategic plan?</w:t>
        </w:r>
        <w:r w:rsidR="001E5915">
          <w:rPr>
            <w:noProof/>
            <w:webHidden/>
          </w:rPr>
          <w:tab/>
        </w:r>
        <w:r w:rsidR="00DD6D7A">
          <w:rPr>
            <w:noProof/>
            <w:webHidden/>
          </w:rPr>
          <w:fldChar w:fldCharType="begin"/>
        </w:r>
        <w:r w:rsidR="001E5915">
          <w:rPr>
            <w:noProof/>
            <w:webHidden/>
          </w:rPr>
          <w:instrText xml:space="preserve"> PAGEREF _Toc395713861 \h </w:instrText>
        </w:r>
        <w:r w:rsidR="00DD6D7A">
          <w:rPr>
            <w:noProof/>
            <w:webHidden/>
          </w:rPr>
        </w:r>
        <w:r w:rsidR="00DD6D7A">
          <w:rPr>
            <w:noProof/>
            <w:webHidden/>
          </w:rPr>
          <w:fldChar w:fldCharType="separate"/>
        </w:r>
        <w:r w:rsidR="001E5915">
          <w:rPr>
            <w:noProof/>
            <w:webHidden/>
          </w:rPr>
          <w:t>12</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62" w:history="1">
        <w:r w:rsidR="001E5915" w:rsidRPr="00556055">
          <w:rPr>
            <w:rStyle w:val="Hyperlink"/>
            <w:rFonts w:eastAsia="MS Mincho"/>
            <w:noProof/>
            <w:lang w:val="en-NZ"/>
          </w:rPr>
          <w:t>5.2.3</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 Planning Proposal consistent with applicable state environmental planning policies?</w:t>
        </w:r>
        <w:r w:rsidR="001E5915">
          <w:rPr>
            <w:noProof/>
            <w:webHidden/>
          </w:rPr>
          <w:tab/>
        </w:r>
        <w:r w:rsidR="00DD6D7A">
          <w:rPr>
            <w:noProof/>
            <w:webHidden/>
          </w:rPr>
          <w:fldChar w:fldCharType="begin"/>
        </w:r>
        <w:r w:rsidR="001E5915">
          <w:rPr>
            <w:noProof/>
            <w:webHidden/>
          </w:rPr>
          <w:instrText xml:space="preserve"> PAGEREF _Toc395713862 \h </w:instrText>
        </w:r>
        <w:r w:rsidR="00DD6D7A">
          <w:rPr>
            <w:noProof/>
            <w:webHidden/>
          </w:rPr>
        </w:r>
        <w:r w:rsidR="00DD6D7A">
          <w:rPr>
            <w:noProof/>
            <w:webHidden/>
          </w:rPr>
          <w:fldChar w:fldCharType="separate"/>
        </w:r>
        <w:r w:rsidR="001E5915">
          <w:rPr>
            <w:noProof/>
            <w:webHidden/>
          </w:rPr>
          <w:t>12</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63" w:history="1">
        <w:r w:rsidR="001E5915" w:rsidRPr="00556055">
          <w:rPr>
            <w:rStyle w:val="Hyperlink"/>
            <w:rFonts w:eastAsia="MS Mincho"/>
            <w:noProof/>
            <w:lang w:val="en-NZ"/>
          </w:rPr>
          <w:t>5.2.4</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 Planning Proposal consistent with applicable Ministerial Directions (s117 directions)?</w:t>
        </w:r>
        <w:r w:rsidR="001E5915">
          <w:rPr>
            <w:noProof/>
            <w:webHidden/>
          </w:rPr>
          <w:tab/>
        </w:r>
        <w:r w:rsidR="00DD6D7A">
          <w:rPr>
            <w:noProof/>
            <w:webHidden/>
          </w:rPr>
          <w:fldChar w:fldCharType="begin"/>
        </w:r>
        <w:r w:rsidR="001E5915">
          <w:rPr>
            <w:noProof/>
            <w:webHidden/>
          </w:rPr>
          <w:instrText xml:space="preserve"> PAGEREF _Toc395713863 \h </w:instrText>
        </w:r>
        <w:r w:rsidR="00DD6D7A">
          <w:rPr>
            <w:noProof/>
            <w:webHidden/>
          </w:rPr>
        </w:r>
        <w:r w:rsidR="00DD6D7A">
          <w:rPr>
            <w:noProof/>
            <w:webHidden/>
          </w:rPr>
          <w:fldChar w:fldCharType="separate"/>
        </w:r>
        <w:r w:rsidR="001E5915">
          <w:rPr>
            <w:noProof/>
            <w:webHidden/>
          </w:rPr>
          <w:t>13</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64" w:history="1">
        <w:r w:rsidR="001E5915" w:rsidRPr="00556055">
          <w:rPr>
            <w:rStyle w:val="Hyperlink"/>
            <w:rFonts w:eastAsia="MS Mincho"/>
            <w:noProof/>
            <w:lang w:val="en-NZ"/>
          </w:rPr>
          <w:t>5.3</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lang w:val="en-NZ"/>
          </w:rPr>
          <w:t>Section C – Environmental, Social &amp; Economic Impact</w:t>
        </w:r>
        <w:r w:rsidR="001E5915">
          <w:rPr>
            <w:noProof/>
            <w:webHidden/>
          </w:rPr>
          <w:tab/>
        </w:r>
        <w:r w:rsidR="00DD6D7A">
          <w:rPr>
            <w:noProof/>
            <w:webHidden/>
          </w:rPr>
          <w:fldChar w:fldCharType="begin"/>
        </w:r>
        <w:r w:rsidR="001E5915">
          <w:rPr>
            <w:noProof/>
            <w:webHidden/>
          </w:rPr>
          <w:instrText xml:space="preserve"> PAGEREF _Toc395713864 \h </w:instrText>
        </w:r>
        <w:r w:rsidR="00DD6D7A">
          <w:rPr>
            <w:noProof/>
            <w:webHidden/>
          </w:rPr>
        </w:r>
        <w:r w:rsidR="00DD6D7A">
          <w:rPr>
            <w:noProof/>
            <w:webHidden/>
          </w:rPr>
          <w:fldChar w:fldCharType="separate"/>
        </w:r>
        <w:r w:rsidR="001E5915">
          <w:rPr>
            <w:noProof/>
            <w:webHidden/>
          </w:rPr>
          <w:t>17</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65" w:history="1">
        <w:r w:rsidR="001E5915" w:rsidRPr="00556055">
          <w:rPr>
            <w:rStyle w:val="Hyperlink"/>
            <w:rFonts w:eastAsia="MS Mincho"/>
            <w:noProof/>
            <w:lang w:val="en-NZ"/>
          </w:rPr>
          <w:t>5.3.1</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there any likelihood that critical habitat or threatened species, populations or ecological communities, or their habitats, will be adversely affected as a result of the proposal?</w:t>
        </w:r>
        <w:r w:rsidR="001E5915">
          <w:rPr>
            <w:noProof/>
            <w:webHidden/>
          </w:rPr>
          <w:tab/>
        </w:r>
        <w:r w:rsidR="00DD6D7A">
          <w:rPr>
            <w:noProof/>
            <w:webHidden/>
          </w:rPr>
          <w:fldChar w:fldCharType="begin"/>
        </w:r>
        <w:r w:rsidR="001E5915">
          <w:rPr>
            <w:noProof/>
            <w:webHidden/>
          </w:rPr>
          <w:instrText xml:space="preserve"> PAGEREF _Toc395713865 \h </w:instrText>
        </w:r>
        <w:r w:rsidR="00DD6D7A">
          <w:rPr>
            <w:noProof/>
            <w:webHidden/>
          </w:rPr>
        </w:r>
        <w:r w:rsidR="00DD6D7A">
          <w:rPr>
            <w:noProof/>
            <w:webHidden/>
          </w:rPr>
          <w:fldChar w:fldCharType="separate"/>
        </w:r>
        <w:r w:rsidR="001E5915">
          <w:rPr>
            <w:noProof/>
            <w:webHidden/>
          </w:rPr>
          <w:t>17</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66" w:history="1">
        <w:r w:rsidR="001E5915" w:rsidRPr="00556055">
          <w:rPr>
            <w:rStyle w:val="Hyperlink"/>
            <w:rFonts w:eastAsia="MS Mincho"/>
            <w:noProof/>
            <w:lang w:val="en-NZ"/>
          </w:rPr>
          <w:t>5.3.2</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Are there any other likely environmental effects as a result of the Planning Proposal and how are they proposed to be managed?</w:t>
        </w:r>
        <w:r w:rsidR="001E5915">
          <w:rPr>
            <w:noProof/>
            <w:webHidden/>
          </w:rPr>
          <w:tab/>
        </w:r>
        <w:r w:rsidR="00DD6D7A">
          <w:rPr>
            <w:noProof/>
            <w:webHidden/>
          </w:rPr>
          <w:fldChar w:fldCharType="begin"/>
        </w:r>
        <w:r w:rsidR="001E5915">
          <w:rPr>
            <w:noProof/>
            <w:webHidden/>
          </w:rPr>
          <w:instrText xml:space="preserve"> PAGEREF _Toc395713866 \h </w:instrText>
        </w:r>
        <w:r w:rsidR="00DD6D7A">
          <w:rPr>
            <w:noProof/>
            <w:webHidden/>
          </w:rPr>
        </w:r>
        <w:r w:rsidR="00DD6D7A">
          <w:rPr>
            <w:noProof/>
            <w:webHidden/>
          </w:rPr>
          <w:fldChar w:fldCharType="separate"/>
        </w:r>
        <w:r w:rsidR="001E5915">
          <w:rPr>
            <w:noProof/>
            <w:webHidden/>
          </w:rPr>
          <w:t>17</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67" w:history="1">
        <w:r w:rsidR="001E5915" w:rsidRPr="00556055">
          <w:rPr>
            <w:rStyle w:val="Hyperlink"/>
            <w:rFonts w:eastAsia="MS Mincho"/>
            <w:noProof/>
            <w:lang w:val="en-NZ"/>
          </w:rPr>
          <w:t>5.3.3</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How has the Planning Proposal adequately addressed any social and economic effects?</w:t>
        </w:r>
        <w:r w:rsidR="001E5915">
          <w:rPr>
            <w:noProof/>
            <w:webHidden/>
          </w:rPr>
          <w:tab/>
        </w:r>
        <w:r w:rsidR="00DD6D7A">
          <w:rPr>
            <w:noProof/>
            <w:webHidden/>
          </w:rPr>
          <w:fldChar w:fldCharType="begin"/>
        </w:r>
        <w:r w:rsidR="001E5915">
          <w:rPr>
            <w:noProof/>
            <w:webHidden/>
          </w:rPr>
          <w:instrText xml:space="preserve"> PAGEREF _Toc395713867 \h </w:instrText>
        </w:r>
        <w:r w:rsidR="00DD6D7A">
          <w:rPr>
            <w:noProof/>
            <w:webHidden/>
          </w:rPr>
        </w:r>
        <w:r w:rsidR="00DD6D7A">
          <w:rPr>
            <w:noProof/>
            <w:webHidden/>
          </w:rPr>
          <w:fldChar w:fldCharType="separate"/>
        </w:r>
        <w:r w:rsidR="001E5915">
          <w:rPr>
            <w:noProof/>
            <w:webHidden/>
          </w:rPr>
          <w:t>18</w:t>
        </w:r>
        <w:r w:rsidR="00DD6D7A">
          <w:rPr>
            <w:noProof/>
            <w:webHidden/>
          </w:rPr>
          <w:fldChar w:fldCharType="end"/>
        </w:r>
      </w:hyperlink>
    </w:p>
    <w:p w:rsidR="001E5915" w:rsidRDefault="003D2AD4">
      <w:pPr>
        <w:pStyle w:val="TOC2"/>
        <w:rPr>
          <w:rFonts w:asciiTheme="minorHAnsi" w:eastAsiaTheme="minorEastAsia" w:hAnsiTheme="minorHAnsi" w:cstheme="minorBidi"/>
          <w:b w:val="0"/>
          <w:noProof/>
          <w:sz w:val="22"/>
          <w:szCs w:val="22"/>
        </w:rPr>
      </w:pPr>
      <w:hyperlink w:anchor="_Toc395713868" w:history="1">
        <w:r w:rsidR="001E5915" w:rsidRPr="00556055">
          <w:rPr>
            <w:rStyle w:val="Hyperlink"/>
            <w:rFonts w:eastAsia="MS Mincho"/>
            <w:noProof/>
            <w:lang w:val="en-NZ"/>
          </w:rPr>
          <w:t>5.4</w:t>
        </w:r>
        <w:r w:rsidR="001E5915">
          <w:rPr>
            <w:rFonts w:asciiTheme="minorHAnsi" w:eastAsiaTheme="minorEastAsia" w:hAnsiTheme="minorHAnsi" w:cstheme="minorBidi"/>
            <w:b w:val="0"/>
            <w:noProof/>
            <w:sz w:val="22"/>
            <w:szCs w:val="22"/>
          </w:rPr>
          <w:tab/>
        </w:r>
        <w:r w:rsidR="001E5915" w:rsidRPr="00556055">
          <w:rPr>
            <w:rStyle w:val="Hyperlink"/>
            <w:rFonts w:eastAsia="MS Mincho"/>
            <w:noProof/>
            <w:lang w:val="en-NZ"/>
          </w:rPr>
          <w:t>Section D – State &amp; Commonwealth Interests</w:t>
        </w:r>
        <w:r w:rsidR="001E5915">
          <w:rPr>
            <w:noProof/>
            <w:webHidden/>
          </w:rPr>
          <w:tab/>
        </w:r>
        <w:r w:rsidR="00DD6D7A">
          <w:rPr>
            <w:noProof/>
            <w:webHidden/>
          </w:rPr>
          <w:fldChar w:fldCharType="begin"/>
        </w:r>
        <w:r w:rsidR="001E5915">
          <w:rPr>
            <w:noProof/>
            <w:webHidden/>
          </w:rPr>
          <w:instrText xml:space="preserve"> PAGEREF _Toc395713868 \h </w:instrText>
        </w:r>
        <w:r w:rsidR="00DD6D7A">
          <w:rPr>
            <w:noProof/>
            <w:webHidden/>
          </w:rPr>
        </w:r>
        <w:r w:rsidR="00DD6D7A">
          <w:rPr>
            <w:noProof/>
            <w:webHidden/>
          </w:rPr>
          <w:fldChar w:fldCharType="separate"/>
        </w:r>
        <w:r w:rsidR="001E5915">
          <w:rPr>
            <w:noProof/>
            <w:webHidden/>
          </w:rPr>
          <w:t>18</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69" w:history="1">
        <w:r w:rsidR="001E5915" w:rsidRPr="00556055">
          <w:rPr>
            <w:rStyle w:val="Hyperlink"/>
            <w:rFonts w:eastAsia="MS Mincho"/>
            <w:noProof/>
            <w:lang w:val="en-NZ"/>
          </w:rPr>
          <w:t>5.4.1</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Is there adequate public infrastructure for the Planning Proposal?</w:t>
        </w:r>
        <w:r w:rsidR="001E5915">
          <w:rPr>
            <w:noProof/>
            <w:webHidden/>
          </w:rPr>
          <w:tab/>
        </w:r>
        <w:r w:rsidR="00DD6D7A">
          <w:rPr>
            <w:noProof/>
            <w:webHidden/>
          </w:rPr>
          <w:fldChar w:fldCharType="begin"/>
        </w:r>
        <w:r w:rsidR="001E5915">
          <w:rPr>
            <w:noProof/>
            <w:webHidden/>
          </w:rPr>
          <w:instrText xml:space="preserve"> PAGEREF _Toc395713869 \h </w:instrText>
        </w:r>
        <w:r w:rsidR="00DD6D7A">
          <w:rPr>
            <w:noProof/>
            <w:webHidden/>
          </w:rPr>
        </w:r>
        <w:r w:rsidR="00DD6D7A">
          <w:rPr>
            <w:noProof/>
            <w:webHidden/>
          </w:rPr>
          <w:fldChar w:fldCharType="separate"/>
        </w:r>
        <w:r w:rsidR="001E5915">
          <w:rPr>
            <w:noProof/>
            <w:webHidden/>
          </w:rPr>
          <w:t>18</w:t>
        </w:r>
        <w:r w:rsidR="00DD6D7A">
          <w:rPr>
            <w:noProof/>
            <w:webHidden/>
          </w:rPr>
          <w:fldChar w:fldCharType="end"/>
        </w:r>
      </w:hyperlink>
    </w:p>
    <w:p w:rsidR="001E5915" w:rsidRDefault="003D2AD4">
      <w:pPr>
        <w:pStyle w:val="TOC3"/>
        <w:rPr>
          <w:rFonts w:asciiTheme="minorHAnsi" w:eastAsiaTheme="minorEastAsia" w:hAnsiTheme="minorHAnsi" w:cstheme="minorBidi"/>
          <w:noProof/>
          <w:sz w:val="22"/>
          <w:szCs w:val="22"/>
        </w:rPr>
      </w:pPr>
      <w:hyperlink w:anchor="_Toc395713870" w:history="1">
        <w:r w:rsidR="001E5915" w:rsidRPr="00556055">
          <w:rPr>
            <w:rStyle w:val="Hyperlink"/>
            <w:rFonts w:eastAsia="MS Mincho"/>
            <w:noProof/>
            <w:lang w:val="en-NZ"/>
          </w:rPr>
          <w:t>5.4.2</w:t>
        </w:r>
        <w:r w:rsidR="001E5915">
          <w:rPr>
            <w:rFonts w:asciiTheme="minorHAnsi" w:eastAsiaTheme="minorEastAsia" w:hAnsiTheme="minorHAnsi" w:cstheme="minorBidi"/>
            <w:noProof/>
            <w:sz w:val="22"/>
            <w:szCs w:val="22"/>
          </w:rPr>
          <w:tab/>
        </w:r>
        <w:r w:rsidR="001E5915" w:rsidRPr="00556055">
          <w:rPr>
            <w:rStyle w:val="Hyperlink"/>
            <w:rFonts w:eastAsia="MS Mincho"/>
            <w:noProof/>
            <w:lang w:val="en-NZ"/>
          </w:rPr>
          <w:t>What are the views of State and commonwealth public authorities consulted in accordance with the gateway determination?</w:t>
        </w:r>
        <w:r w:rsidR="001E5915">
          <w:rPr>
            <w:noProof/>
            <w:webHidden/>
          </w:rPr>
          <w:tab/>
        </w:r>
        <w:r w:rsidR="00DD6D7A">
          <w:rPr>
            <w:noProof/>
            <w:webHidden/>
          </w:rPr>
          <w:fldChar w:fldCharType="begin"/>
        </w:r>
        <w:r w:rsidR="001E5915">
          <w:rPr>
            <w:noProof/>
            <w:webHidden/>
          </w:rPr>
          <w:instrText xml:space="preserve"> PAGEREF _Toc395713870 \h </w:instrText>
        </w:r>
        <w:r w:rsidR="00DD6D7A">
          <w:rPr>
            <w:noProof/>
            <w:webHidden/>
          </w:rPr>
        </w:r>
        <w:r w:rsidR="00DD6D7A">
          <w:rPr>
            <w:noProof/>
            <w:webHidden/>
          </w:rPr>
          <w:fldChar w:fldCharType="separate"/>
        </w:r>
        <w:r w:rsidR="001E5915">
          <w:rPr>
            <w:noProof/>
            <w:webHidden/>
          </w:rPr>
          <w:t>18</w:t>
        </w:r>
        <w:r w:rsidR="00DD6D7A">
          <w:rPr>
            <w:noProof/>
            <w:webHidden/>
          </w:rPr>
          <w:fldChar w:fldCharType="end"/>
        </w:r>
      </w:hyperlink>
    </w:p>
    <w:p w:rsidR="001E5915" w:rsidRDefault="003D2AD4">
      <w:pPr>
        <w:pStyle w:val="TOC1"/>
        <w:rPr>
          <w:rFonts w:asciiTheme="minorHAnsi" w:eastAsiaTheme="minorEastAsia" w:hAnsiTheme="minorHAnsi" w:cstheme="minorBidi"/>
          <w:b w:val="0"/>
          <w:caps w:val="0"/>
          <w:noProof/>
          <w:sz w:val="22"/>
          <w:szCs w:val="22"/>
        </w:rPr>
      </w:pPr>
      <w:hyperlink w:anchor="_Toc395713871" w:history="1">
        <w:r w:rsidR="001E5915" w:rsidRPr="00556055">
          <w:rPr>
            <w:rStyle w:val="Hyperlink"/>
            <w:rFonts w:eastAsia="MS Mincho"/>
            <w:noProof/>
          </w:rPr>
          <w:t>6.0</w:t>
        </w:r>
        <w:r w:rsidR="001E5915">
          <w:rPr>
            <w:rFonts w:asciiTheme="minorHAnsi" w:eastAsiaTheme="minorEastAsia" w:hAnsiTheme="minorHAnsi" w:cstheme="minorBidi"/>
            <w:b w:val="0"/>
            <w:caps w:val="0"/>
            <w:noProof/>
            <w:sz w:val="22"/>
            <w:szCs w:val="22"/>
          </w:rPr>
          <w:tab/>
        </w:r>
        <w:r w:rsidR="001E5915" w:rsidRPr="00556055">
          <w:rPr>
            <w:rStyle w:val="Hyperlink"/>
            <w:rFonts w:eastAsia="MS Mincho"/>
            <w:noProof/>
          </w:rPr>
          <w:t>Part 4 – Community Consultation</w:t>
        </w:r>
        <w:r w:rsidR="001E5915">
          <w:rPr>
            <w:noProof/>
            <w:webHidden/>
          </w:rPr>
          <w:tab/>
        </w:r>
        <w:r w:rsidR="00DD6D7A">
          <w:rPr>
            <w:noProof/>
            <w:webHidden/>
          </w:rPr>
          <w:fldChar w:fldCharType="begin"/>
        </w:r>
        <w:r w:rsidR="001E5915">
          <w:rPr>
            <w:noProof/>
            <w:webHidden/>
          </w:rPr>
          <w:instrText xml:space="preserve"> PAGEREF _Toc395713871 \h </w:instrText>
        </w:r>
        <w:r w:rsidR="00DD6D7A">
          <w:rPr>
            <w:noProof/>
            <w:webHidden/>
          </w:rPr>
        </w:r>
        <w:r w:rsidR="00DD6D7A">
          <w:rPr>
            <w:noProof/>
            <w:webHidden/>
          </w:rPr>
          <w:fldChar w:fldCharType="separate"/>
        </w:r>
        <w:r w:rsidR="001E5915">
          <w:rPr>
            <w:noProof/>
            <w:webHidden/>
          </w:rPr>
          <w:t>19</w:t>
        </w:r>
        <w:r w:rsidR="00DD6D7A">
          <w:rPr>
            <w:noProof/>
            <w:webHidden/>
          </w:rPr>
          <w:fldChar w:fldCharType="end"/>
        </w:r>
      </w:hyperlink>
    </w:p>
    <w:p w:rsidR="001E5915" w:rsidRDefault="003D2AD4">
      <w:pPr>
        <w:pStyle w:val="TOC1"/>
        <w:rPr>
          <w:rFonts w:asciiTheme="minorHAnsi" w:eastAsiaTheme="minorEastAsia" w:hAnsiTheme="minorHAnsi" w:cstheme="minorBidi"/>
          <w:b w:val="0"/>
          <w:caps w:val="0"/>
          <w:noProof/>
          <w:sz w:val="22"/>
          <w:szCs w:val="22"/>
        </w:rPr>
      </w:pPr>
      <w:hyperlink w:anchor="_Toc395713872" w:history="1">
        <w:r w:rsidR="001E5915" w:rsidRPr="00556055">
          <w:rPr>
            <w:rStyle w:val="Hyperlink"/>
            <w:rFonts w:eastAsia="MS Mincho"/>
            <w:noProof/>
          </w:rPr>
          <w:t>7.0</w:t>
        </w:r>
        <w:r w:rsidR="001E5915">
          <w:rPr>
            <w:rFonts w:asciiTheme="minorHAnsi" w:eastAsiaTheme="minorEastAsia" w:hAnsiTheme="minorHAnsi" w:cstheme="minorBidi"/>
            <w:b w:val="0"/>
            <w:caps w:val="0"/>
            <w:noProof/>
            <w:sz w:val="22"/>
            <w:szCs w:val="22"/>
          </w:rPr>
          <w:tab/>
        </w:r>
        <w:r w:rsidR="001E5915" w:rsidRPr="00556055">
          <w:rPr>
            <w:rStyle w:val="Hyperlink"/>
            <w:rFonts w:eastAsia="MS Mincho"/>
            <w:noProof/>
          </w:rPr>
          <w:t>Conclusion</w:t>
        </w:r>
        <w:r w:rsidR="001E5915">
          <w:rPr>
            <w:noProof/>
            <w:webHidden/>
          </w:rPr>
          <w:tab/>
        </w:r>
        <w:r w:rsidR="00DD6D7A">
          <w:rPr>
            <w:noProof/>
            <w:webHidden/>
          </w:rPr>
          <w:fldChar w:fldCharType="begin"/>
        </w:r>
        <w:r w:rsidR="001E5915">
          <w:rPr>
            <w:noProof/>
            <w:webHidden/>
          </w:rPr>
          <w:instrText xml:space="preserve"> PAGEREF _Toc395713872 \h </w:instrText>
        </w:r>
        <w:r w:rsidR="00DD6D7A">
          <w:rPr>
            <w:noProof/>
            <w:webHidden/>
          </w:rPr>
        </w:r>
        <w:r w:rsidR="00DD6D7A">
          <w:rPr>
            <w:noProof/>
            <w:webHidden/>
          </w:rPr>
          <w:fldChar w:fldCharType="separate"/>
        </w:r>
        <w:r w:rsidR="001E5915">
          <w:rPr>
            <w:noProof/>
            <w:webHidden/>
          </w:rPr>
          <w:t>20</w:t>
        </w:r>
        <w:r w:rsidR="00DD6D7A">
          <w:rPr>
            <w:noProof/>
            <w:webHidden/>
          </w:rPr>
          <w:fldChar w:fldCharType="end"/>
        </w:r>
      </w:hyperlink>
    </w:p>
    <w:p w:rsidR="0077312A" w:rsidRDefault="00DD6D7A" w:rsidP="008B0879">
      <w:pPr>
        <w:pStyle w:val="TOC2"/>
      </w:pPr>
      <w:r>
        <w:fldChar w:fldCharType="end"/>
      </w:r>
    </w:p>
    <w:p w:rsidR="00FA5DA1" w:rsidRPr="00D02A8B" w:rsidRDefault="00FA5DA1" w:rsidP="00FA5DA1">
      <w:pPr>
        <w:pStyle w:val="TOCHeading"/>
      </w:pPr>
      <w:r>
        <w:br w:type="page"/>
      </w:r>
      <w:r>
        <w:lastRenderedPageBreak/>
        <w:t>Tables</w:t>
      </w:r>
    </w:p>
    <w:p w:rsidR="007C3C3D" w:rsidRDefault="00DD6D7A">
      <w:pPr>
        <w:pStyle w:val="TOC4"/>
        <w:rPr>
          <w:rFonts w:asciiTheme="minorHAnsi" w:eastAsiaTheme="minorEastAsia" w:hAnsiTheme="minorHAnsi" w:cstheme="minorBidi"/>
          <w:noProof/>
          <w:sz w:val="22"/>
          <w:szCs w:val="22"/>
        </w:rPr>
      </w:pPr>
      <w:r>
        <w:rPr>
          <w:b/>
        </w:rPr>
        <w:fldChar w:fldCharType="begin"/>
      </w:r>
      <w:r w:rsidR="00790BCF">
        <w:rPr>
          <w:b/>
        </w:rPr>
        <w:instrText xml:space="preserve"> TOC \h \z \t "Table Caption,4" </w:instrText>
      </w:r>
      <w:r>
        <w:rPr>
          <w:b/>
        </w:rPr>
        <w:fldChar w:fldCharType="separate"/>
      </w:r>
      <w:hyperlink w:anchor="_Toc395624849" w:history="1">
        <w:r w:rsidR="007C3C3D" w:rsidRPr="00A86DAD">
          <w:rPr>
            <w:rStyle w:val="Hyperlink"/>
            <w:noProof/>
            <w:lang w:val="en-NZ"/>
          </w:rPr>
          <w:t>Table 1</w:t>
        </w:r>
        <w:r w:rsidR="007C3C3D" w:rsidRPr="00A86DAD">
          <w:rPr>
            <w:rStyle w:val="Hyperlink"/>
            <w:noProof/>
          </w:rPr>
          <w:t xml:space="preserve"> Options</w:t>
        </w:r>
        <w:r w:rsidR="007C3C3D">
          <w:rPr>
            <w:noProof/>
            <w:webHidden/>
          </w:rPr>
          <w:tab/>
        </w:r>
        <w:r>
          <w:rPr>
            <w:noProof/>
            <w:webHidden/>
          </w:rPr>
          <w:fldChar w:fldCharType="begin"/>
        </w:r>
        <w:r w:rsidR="007C3C3D">
          <w:rPr>
            <w:noProof/>
            <w:webHidden/>
          </w:rPr>
          <w:instrText xml:space="preserve"> PAGEREF _Toc395624849 \h </w:instrText>
        </w:r>
        <w:r>
          <w:rPr>
            <w:noProof/>
            <w:webHidden/>
          </w:rPr>
        </w:r>
        <w:r>
          <w:rPr>
            <w:noProof/>
            <w:webHidden/>
          </w:rPr>
          <w:fldChar w:fldCharType="separate"/>
        </w:r>
        <w:r w:rsidR="007C3C3D">
          <w:rPr>
            <w:noProof/>
            <w:webHidden/>
          </w:rPr>
          <w:t>11</w:t>
        </w:r>
        <w:r>
          <w:rPr>
            <w:noProof/>
            <w:webHidden/>
          </w:rPr>
          <w:fldChar w:fldCharType="end"/>
        </w:r>
      </w:hyperlink>
    </w:p>
    <w:p w:rsidR="007C3C3D" w:rsidRDefault="003D2AD4">
      <w:pPr>
        <w:pStyle w:val="TOC4"/>
        <w:rPr>
          <w:rFonts w:asciiTheme="minorHAnsi" w:eastAsiaTheme="minorEastAsia" w:hAnsiTheme="minorHAnsi" w:cstheme="minorBidi"/>
          <w:noProof/>
          <w:sz w:val="22"/>
          <w:szCs w:val="22"/>
        </w:rPr>
      </w:pPr>
      <w:hyperlink w:anchor="_Toc395624850" w:history="1">
        <w:r w:rsidR="007C3C3D" w:rsidRPr="00A86DAD">
          <w:rPr>
            <w:rStyle w:val="Hyperlink"/>
            <w:noProof/>
            <w:lang w:val="en-NZ"/>
          </w:rPr>
          <w:t>Table 2</w:t>
        </w:r>
        <w:r w:rsidR="007C3C3D" w:rsidRPr="00A86DAD">
          <w:rPr>
            <w:rStyle w:val="Hyperlink"/>
            <w:noProof/>
          </w:rPr>
          <w:t xml:space="preserve"> S117 Directions</w:t>
        </w:r>
        <w:r w:rsidR="007C3C3D">
          <w:rPr>
            <w:noProof/>
            <w:webHidden/>
          </w:rPr>
          <w:tab/>
        </w:r>
        <w:r w:rsidR="00DD6D7A">
          <w:rPr>
            <w:noProof/>
            <w:webHidden/>
          </w:rPr>
          <w:fldChar w:fldCharType="begin"/>
        </w:r>
        <w:r w:rsidR="007C3C3D">
          <w:rPr>
            <w:noProof/>
            <w:webHidden/>
          </w:rPr>
          <w:instrText xml:space="preserve"> PAGEREF _Toc395624850 \h </w:instrText>
        </w:r>
        <w:r w:rsidR="00DD6D7A">
          <w:rPr>
            <w:noProof/>
            <w:webHidden/>
          </w:rPr>
        </w:r>
        <w:r w:rsidR="00DD6D7A">
          <w:rPr>
            <w:noProof/>
            <w:webHidden/>
          </w:rPr>
          <w:fldChar w:fldCharType="separate"/>
        </w:r>
        <w:r w:rsidR="007C3C3D">
          <w:rPr>
            <w:noProof/>
            <w:webHidden/>
          </w:rPr>
          <w:t>13</w:t>
        </w:r>
        <w:r w:rsidR="00DD6D7A">
          <w:rPr>
            <w:noProof/>
            <w:webHidden/>
          </w:rPr>
          <w:fldChar w:fldCharType="end"/>
        </w:r>
      </w:hyperlink>
    </w:p>
    <w:p w:rsidR="00FA5DA1" w:rsidRPr="00FA5DA1" w:rsidRDefault="00DD6D7A" w:rsidP="00790BCF">
      <w:r>
        <w:rPr>
          <w:rFonts w:eastAsia="MS Mincho"/>
          <w:b/>
        </w:rPr>
        <w:fldChar w:fldCharType="end"/>
      </w:r>
    </w:p>
    <w:p w:rsidR="002164CE" w:rsidRDefault="002164CE" w:rsidP="002164CE"/>
    <w:p w:rsidR="00401ED0" w:rsidRDefault="00401ED0" w:rsidP="002164CE">
      <w:pPr>
        <w:sectPr w:rsidR="00401ED0" w:rsidSect="007E6434">
          <w:headerReference w:type="default" r:id="rId15"/>
          <w:pgSz w:w="11907" w:h="16840" w:code="9"/>
          <w:pgMar w:top="1418" w:right="1134" w:bottom="1418" w:left="1134" w:header="680" w:footer="463" w:gutter="0"/>
          <w:pgNumType w:fmt="lowerRoman"/>
          <w:cols w:space="720"/>
        </w:sectPr>
      </w:pPr>
    </w:p>
    <w:p w:rsidR="004D7BDF" w:rsidRDefault="004D7BDF" w:rsidP="00904AE7">
      <w:pPr>
        <w:pStyle w:val="Heading1"/>
      </w:pPr>
      <w:bookmarkStart w:id="2" w:name="_Toc294777117"/>
      <w:bookmarkStart w:id="3" w:name="_Toc295112741"/>
      <w:bookmarkStart w:id="4" w:name="_Toc395713845"/>
      <w:bookmarkStart w:id="5" w:name="_Toc283109593"/>
      <w:bookmarkStart w:id="6" w:name="InstructionalText"/>
      <w:r>
        <w:lastRenderedPageBreak/>
        <w:t>Introduction</w:t>
      </w:r>
      <w:bookmarkEnd w:id="2"/>
      <w:bookmarkEnd w:id="3"/>
      <w:bookmarkEnd w:id="4"/>
    </w:p>
    <w:p w:rsidR="00574E53" w:rsidRDefault="009F6BDC" w:rsidP="00A8458E">
      <w:pPr>
        <w:pStyle w:val="BodyText"/>
      </w:pPr>
      <w:r>
        <w:t>RPS acts on behalf of Lord Howe Island Board (LHIB) in preparing this Planning Proposal for Lord Howe Island (LHI). The Planning Proposal</w:t>
      </w:r>
      <w:bookmarkEnd w:id="5"/>
      <w:bookmarkEnd w:id="6"/>
      <w:r w:rsidR="00266E6A">
        <w:t xml:space="preserve"> </w:t>
      </w:r>
      <w:r w:rsidR="0048232F">
        <w:t xml:space="preserve">seeks to </w:t>
      </w:r>
      <w:r w:rsidR="00574E53">
        <w:t xml:space="preserve">include </w:t>
      </w:r>
      <w:r w:rsidR="00574E53" w:rsidRPr="00B0508F">
        <w:t>domestic</w:t>
      </w:r>
      <w:r w:rsidR="00574E53" w:rsidRPr="00574E53">
        <w:t xml:space="preserve"> </w:t>
      </w:r>
      <w:r w:rsidR="00574E53">
        <w:t xml:space="preserve">wastewater management systems (WMS) as exempt development within </w:t>
      </w:r>
      <w:r w:rsidR="00574E53" w:rsidRPr="00C855A7">
        <w:t>Zone 2 Settlement</w:t>
      </w:r>
      <w:r w:rsidR="00574E53">
        <w:t xml:space="preserve"> and to permit </w:t>
      </w:r>
      <w:r w:rsidR="00574E53" w:rsidRPr="00B0508F">
        <w:t>domestic</w:t>
      </w:r>
      <w:r w:rsidR="00574E53">
        <w:t xml:space="preserve"> and commercial WMS with development consent in other suitable zones.</w:t>
      </w:r>
    </w:p>
    <w:p w:rsidR="008C7CED" w:rsidRDefault="00EF7A77" w:rsidP="00A8458E">
      <w:pPr>
        <w:pStyle w:val="BodyText"/>
      </w:pPr>
      <w:r>
        <w:t xml:space="preserve">The principal planning instrument applying to the site is the </w:t>
      </w:r>
      <w:r>
        <w:rPr>
          <w:i/>
        </w:rPr>
        <w:t>Lord Howe Island Local Environmental Plan 2010</w:t>
      </w:r>
      <w:r>
        <w:t xml:space="preserve"> (LEP 2010). </w:t>
      </w:r>
      <w:r w:rsidR="008C7CED">
        <w:t xml:space="preserve">The overall aim of the LEP 2010 is to facilitate </w:t>
      </w:r>
      <w:r w:rsidR="000D6564">
        <w:t>the proper management, development and conservation of the Island’s world heritage natural environment, the Island’s cultural heritage and the Island’s lifestyle.</w:t>
      </w:r>
      <w:r w:rsidR="008C7CED">
        <w:t xml:space="preserve"> </w:t>
      </w:r>
    </w:p>
    <w:p w:rsidR="0043746F" w:rsidRDefault="00C855A7" w:rsidP="00A8458E">
      <w:pPr>
        <w:pStyle w:val="BodyText"/>
      </w:pPr>
      <w:r>
        <w:t xml:space="preserve">Generally, any development can be </w:t>
      </w:r>
      <w:r w:rsidRPr="00C855A7">
        <w:t>carried out on land within Zone 2 Settlement with the consent of the consent authority</w:t>
      </w:r>
      <w:r>
        <w:t xml:space="preserve">. WMS are only </w:t>
      </w:r>
      <w:r w:rsidR="0043746F">
        <w:t xml:space="preserve">permissible </w:t>
      </w:r>
      <w:r>
        <w:t xml:space="preserve">in other zones </w:t>
      </w:r>
      <w:r w:rsidR="00612854">
        <w:t xml:space="preserve">where they are </w:t>
      </w:r>
      <w:r w:rsidR="0043746F">
        <w:t xml:space="preserve">ancillary </w:t>
      </w:r>
      <w:r>
        <w:t xml:space="preserve">to </w:t>
      </w:r>
      <w:r w:rsidR="0043746F">
        <w:t xml:space="preserve">development </w:t>
      </w:r>
      <w:r>
        <w:t xml:space="preserve">that is permissible with consent in </w:t>
      </w:r>
      <w:r w:rsidR="00612854">
        <w:t xml:space="preserve">that </w:t>
      </w:r>
      <w:r w:rsidR="0043746F">
        <w:t>zone.</w:t>
      </w:r>
      <w:r w:rsidR="00B0508F">
        <w:t xml:space="preserve"> </w:t>
      </w:r>
      <w:r w:rsidR="0043746F">
        <w:t xml:space="preserve">There are no other controls for WMS in LEP 2010. </w:t>
      </w:r>
    </w:p>
    <w:p w:rsidR="00A8458E" w:rsidRDefault="0043746F" w:rsidP="004206F8">
      <w:pPr>
        <w:pStyle w:val="BodyText"/>
      </w:pPr>
      <w:r>
        <w:t xml:space="preserve">Lord Howe Island is World Heritage listed, due to its natural landscapes and rich terrestrial and marine biodiversity. This unique flora and fauna on Lord Howe creates a highly constrained island. </w:t>
      </w:r>
      <w:r w:rsidR="00C855A7">
        <w:t>To manage the World Heritage listing and impact on biodiversity, d</w:t>
      </w:r>
      <w:r>
        <w:t xml:space="preserve">evelopment on the island, and in particular </w:t>
      </w:r>
      <w:r w:rsidR="00C855A7">
        <w:t>WMS</w:t>
      </w:r>
      <w:r>
        <w:t xml:space="preserve">, </w:t>
      </w:r>
      <w:r w:rsidR="00B0508F">
        <w:t>must</w:t>
      </w:r>
      <w:r>
        <w:t xml:space="preserve"> ensure </w:t>
      </w:r>
      <w:r w:rsidR="000D25FC">
        <w:t xml:space="preserve">minimal or nil impact to the </w:t>
      </w:r>
      <w:r w:rsidR="00B0508F">
        <w:t>natural environment of the island</w:t>
      </w:r>
      <w:r w:rsidR="000D25FC">
        <w:t>.</w:t>
      </w:r>
      <w:r w:rsidR="00B0508F">
        <w:t xml:space="preserve"> </w:t>
      </w:r>
      <w:r w:rsidR="00B0508F" w:rsidDel="000D6564">
        <w:t>The upgrade of all WMS on the island will help ensure the unique values of the island</w:t>
      </w:r>
      <w:r w:rsidR="00A8458E">
        <w:t xml:space="preserve"> are maintained</w:t>
      </w:r>
      <w:r w:rsidR="00B0508F" w:rsidDel="000D6564">
        <w:t>.</w:t>
      </w:r>
    </w:p>
    <w:p w:rsidR="000D25FC" w:rsidRDefault="00FB2885" w:rsidP="004206F8">
      <w:pPr>
        <w:pStyle w:val="BodyText"/>
      </w:pPr>
      <w:r>
        <w:t>The purpose of this Planning Proposal is</w:t>
      </w:r>
      <w:r w:rsidR="007F03BC">
        <w:t xml:space="preserve"> </w:t>
      </w:r>
      <w:r w:rsidR="000D25FC">
        <w:t>to</w:t>
      </w:r>
      <w:r w:rsidR="00574E53" w:rsidRPr="00574E53">
        <w:t xml:space="preserve"> </w:t>
      </w:r>
      <w:r w:rsidR="00574E53">
        <w:t xml:space="preserve">facilitate the upgrade of </w:t>
      </w:r>
      <w:r w:rsidR="00574E53" w:rsidRPr="00B0508F">
        <w:t>domestic</w:t>
      </w:r>
      <w:r w:rsidR="00574E53">
        <w:t xml:space="preserve"> and commercial wastewater management systems (WMS) on LHI in accordance with LHIB’s On-Site Wastewater Management Strategy</w:t>
      </w:r>
      <w:r w:rsidR="00E22E5B">
        <w:t xml:space="preserve"> </w:t>
      </w:r>
      <w:r w:rsidR="00574E53">
        <w:t>(OSMS).</w:t>
      </w:r>
      <w:r w:rsidR="004A30D7">
        <w:t xml:space="preserve"> This will </w:t>
      </w:r>
      <w:r w:rsidR="000D6564">
        <w:t xml:space="preserve">allow </w:t>
      </w:r>
      <w:r w:rsidR="004A30D7">
        <w:t xml:space="preserve">residents </w:t>
      </w:r>
      <w:r w:rsidR="00574E53">
        <w:t xml:space="preserve">and business owners to </w:t>
      </w:r>
      <w:r w:rsidR="004A30D7">
        <w:t xml:space="preserve">upgrade their </w:t>
      </w:r>
      <w:r w:rsidR="00574E53">
        <w:t xml:space="preserve">WMS </w:t>
      </w:r>
      <w:r w:rsidR="00F859D4">
        <w:t xml:space="preserve">in a more efficient and timely manner </w:t>
      </w:r>
      <w:r w:rsidR="004A30D7">
        <w:t>to protect the</w:t>
      </w:r>
      <w:r w:rsidR="00681DEC">
        <w:t xml:space="preserve"> I</w:t>
      </w:r>
      <w:r w:rsidR="004A30D7">
        <w:t>sland</w:t>
      </w:r>
      <w:r w:rsidR="00574E53">
        <w:t xml:space="preserve"> and to meet the </w:t>
      </w:r>
      <w:r w:rsidR="00164392">
        <w:t xml:space="preserve">staggered </w:t>
      </w:r>
      <w:r w:rsidR="00574E53">
        <w:t xml:space="preserve">timeframe adopted by LHIB to do this by </w:t>
      </w:r>
      <w:r w:rsidR="00681DEC">
        <w:t>April 2016</w:t>
      </w:r>
      <w:r w:rsidR="00164392">
        <w:t xml:space="preserve"> or October 2017, depending on the risk level</w:t>
      </w:r>
      <w:r w:rsidR="004A30D7">
        <w:t xml:space="preserve">. </w:t>
      </w:r>
      <w:r w:rsidR="000D25FC">
        <w:t xml:space="preserve">Therefore, the Planning </w:t>
      </w:r>
      <w:r w:rsidR="00B0508F">
        <w:t>Proposal</w:t>
      </w:r>
      <w:r w:rsidR="000D25FC">
        <w:t xml:space="preserve"> seeks to:</w:t>
      </w:r>
    </w:p>
    <w:p w:rsidR="000D25FC" w:rsidRDefault="000D25FC" w:rsidP="00A8458E">
      <w:pPr>
        <w:pStyle w:val="ListBullet"/>
        <w:spacing w:before="240" w:after="120"/>
      </w:pPr>
      <w:r>
        <w:t xml:space="preserve">Exempt WMS development in Zone 2 Settlement subject </w:t>
      </w:r>
      <w:r w:rsidRPr="000D25FC">
        <w:t xml:space="preserve">to </w:t>
      </w:r>
      <w:r w:rsidR="004A30D7">
        <w:t>conditions to ensure nil or minimal environmental impact; and</w:t>
      </w:r>
    </w:p>
    <w:p w:rsidR="000D25FC" w:rsidRDefault="004A30D7" w:rsidP="00A8458E">
      <w:pPr>
        <w:pStyle w:val="ListBullet"/>
        <w:spacing w:before="240" w:after="120"/>
      </w:pPr>
      <w:r>
        <w:t>‘</w:t>
      </w:r>
      <w:r w:rsidR="000D25FC">
        <w:t>Permit with consent</w:t>
      </w:r>
      <w:r>
        <w:t>’</w:t>
      </w:r>
      <w:r w:rsidR="000D25FC">
        <w:t xml:space="preserve"> WMS development in Zone 1 Rural, Zone 5 Special Use, Zone 6 Recreation and Zone 7 Environment Protection</w:t>
      </w:r>
      <w:r>
        <w:t>.</w:t>
      </w:r>
    </w:p>
    <w:p w:rsidR="006D6547" w:rsidRDefault="006D6547" w:rsidP="003A1BEA">
      <w:pPr>
        <w:pStyle w:val="Heading1"/>
      </w:pPr>
      <w:bookmarkStart w:id="7" w:name="_Toc395713846"/>
      <w:r>
        <w:lastRenderedPageBreak/>
        <w:t>Background</w:t>
      </w:r>
      <w:bookmarkEnd w:id="7"/>
    </w:p>
    <w:p w:rsidR="006A3A3B" w:rsidRDefault="00861DEB">
      <w:pPr>
        <w:pStyle w:val="Heading2"/>
      </w:pPr>
      <w:bookmarkStart w:id="8" w:name="_Toc395713847"/>
      <w:r>
        <w:t>Lord Howe Island</w:t>
      </w:r>
      <w:r w:rsidR="006D6547">
        <w:t xml:space="preserve"> and wastewater management</w:t>
      </w:r>
      <w:bookmarkEnd w:id="8"/>
      <w:r w:rsidR="006D6547">
        <w:t xml:space="preserve"> </w:t>
      </w:r>
    </w:p>
    <w:p w:rsidR="00861DEB" w:rsidRDefault="00861DEB" w:rsidP="004A30D7">
      <w:pPr>
        <w:pStyle w:val="BodyText"/>
      </w:pPr>
      <w:r>
        <w:t>Lord Howe Island is located 760 kilometres north east of Sydney. The Island has a small permanent residential community of about 360 people</w:t>
      </w:r>
      <w:r w:rsidR="009914D8">
        <w:t xml:space="preserve"> with the </w:t>
      </w:r>
      <w:r>
        <w:t xml:space="preserve">main industry on the Island </w:t>
      </w:r>
      <w:r w:rsidR="009914D8">
        <w:t>a</w:t>
      </w:r>
      <w:r>
        <w:t xml:space="preserve">s tourism. </w:t>
      </w:r>
    </w:p>
    <w:p w:rsidR="009914D8" w:rsidRDefault="001E5915" w:rsidP="004A30D7">
      <w:pPr>
        <w:pStyle w:val="BodyText"/>
      </w:pPr>
      <w:r>
        <w:t>LHI</w:t>
      </w:r>
      <w:r w:rsidR="009914D8">
        <w:t xml:space="preserve"> was inscribed on the World Heritage List in 1982, in recognition of its superlative natural landscapes and scenery and its rich terrestrial and marine biodiversity as an outstanding example of an island ecosystem developed from submarine volcanic activity. The World Heritage listing covers the whole island region, including the central portion of the main island, of which a significant part was cleared for settlement and farming and occupied by the Islanders; and the LHI Permanent Park Preserve, which is managed in accordance with a Plan of Management.</w:t>
      </w:r>
    </w:p>
    <w:p w:rsidR="008F58BE" w:rsidRPr="000D25FC" w:rsidRDefault="001E5915" w:rsidP="004A30D7">
      <w:pPr>
        <w:pStyle w:val="BodyText"/>
      </w:pPr>
      <w:r>
        <w:t>LHI’s</w:t>
      </w:r>
      <w:r w:rsidR="008F58BE" w:rsidRPr="000D25FC">
        <w:t xml:space="preserve"> wastewater is currently treated by on-site systems. There are approximately 230 separate systems on the Island. Approximately 160 of these are septic tanks with the balance being secondary treatment on-site systems. To date the operation and maintenance of these systems has been poorly regulated and monitored and many of the systems are performing poorly. Secondary systems generally are not serviced regularly and are </w:t>
      </w:r>
      <w:r w:rsidR="004A30D7">
        <w:t xml:space="preserve">not </w:t>
      </w:r>
      <w:r w:rsidR="008F58BE" w:rsidRPr="000D25FC">
        <w:t xml:space="preserve">performing according to specification. Relatively few systems disinfect the treated effluent prior to </w:t>
      </w:r>
      <w:r w:rsidR="008F58BE">
        <w:t>irrigation.</w:t>
      </w:r>
    </w:p>
    <w:p w:rsidR="000D25FC" w:rsidRPr="000D25FC" w:rsidRDefault="000D25FC" w:rsidP="004A30D7">
      <w:pPr>
        <w:pStyle w:val="BodyText"/>
      </w:pPr>
      <w:r w:rsidRPr="000D25FC">
        <w:t>Poorly managed on</w:t>
      </w:r>
      <w:r w:rsidRPr="008F58BE">
        <w:t>-</w:t>
      </w:r>
      <w:r w:rsidRPr="000D25FC">
        <w:t xml:space="preserve">site </w:t>
      </w:r>
      <w:r w:rsidR="00164392">
        <w:t>sewage</w:t>
      </w:r>
      <w:r w:rsidRPr="000D25FC">
        <w:t xml:space="preserve"> systems can contaminate surface </w:t>
      </w:r>
      <w:r w:rsidRPr="008F58BE">
        <w:t>a</w:t>
      </w:r>
      <w:r w:rsidRPr="000D25FC">
        <w:t>nd groundwater resources and increase the risk of health problems. As</w:t>
      </w:r>
      <w:r w:rsidR="00574E53">
        <w:t xml:space="preserve"> LHI</w:t>
      </w:r>
      <w:r w:rsidRPr="000D25FC">
        <w:t xml:space="preserve"> is a highly sensitive environment with many systems located in close proximity to water resources, pollution is of particular concern. </w:t>
      </w:r>
    </w:p>
    <w:p w:rsidR="000D25FC" w:rsidRDefault="000D25FC" w:rsidP="004A30D7">
      <w:pPr>
        <w:pStyle w:val="BodyText"/>
      </w:pPr>
      <w:r w:rsidRPr="000D25FC">
        <w:t>The current practice of wastewater treatment and disposal is</w:t>
      </w:r>
      <w:r w:rsidR="00681DEC">
        <w:t xml:space="preserve"> known to be </w:t>
      </w:r>
      <w:r w:rsidR="00164392">
        <w:t xml:space="preserve">having an impact on </w:t>
      </w:r>
      <w:r w:rsidRPr="000D25FC">
        <w:t>groundwater and the surrounding marine waters. Monitoring has revealed faecal contamination in the groundwater and elevated nutrient levels in the marine waters. Increased algal growth has been observed in the eastern area of the lagoon</w:t>
      </w:r>
      <w:r w:rsidR="008F58BE" w:rsidRPr="008F58BE">
        <w:t xml:space="preserve"> </w:t>
      </w:r>
      <w:r w:rsidR="008F58BE">
        <w:t>and</w:t>
      </w:r>
      <w:r w:rsidR="008F58BE" w:rsidRPr="008F58BE">
        <w:t xml:space="preserve"> </w:t>
      </w:r>
      <w:r w:rsidRPr="000D25FC">
        <w:t>a possible cause of this increased growth has been identified high levels of nutrients in poorly treated wastewater effluent</w:t>
      </w:r>
      <w:r w:rsidR="008F58BE">
        <w:t>.</w:t>
      </w:r>
    </w:p>
    <w:p w:rsidR="006D6547" w:rsidRDefault="001E4314" w:rsidP="004A30D7">
      <w:pPr>
        <w:pStyle w:val="BodyText"/>
      </w:pPr>
      <w:r>
        <w:t xml:space="preserve">Currently, the process to install or upgrade a WMS on the island is timely and costly. </w:t>
      </w:r>
      <w:r w:rsidR="00574E53">
        <w:t>Owners consent application (OCs) and d</w:t>
      </w:r>
      <w:r>
        <w:t xml:space="preserve">evelopment applications (DAs) are unnecessarily required for nil or minimal impacted applications in Zone 2 Settlement. In any other zone, WMS are prohibited unless they are ancillary to a permitted use in the zone. </w:t>
      </w:r>
      <w:r w:rsidR="004A30D7">
        <w:t xml:space="preserve">This Planning Proposal seeks to ensure the upgrade of WMS on the island can be facilitated in an efficient and expedited manner to protect the island. </w:t>
      </w:r>
    </w:p>
    <w:p w:rsidR="006D6547" w:rsidRDefault="006D6547" w:rsidP="004A30D7">
      <w:pPr>
        <w:pStyle w:val="BodyText"/>
      </w:pPr>
      <w:r>
        <w:t>The opportunity to upgrade WMS systems on a subject property is constrained by:</w:t>
      </w:r>
    </w:p>
    <w:p w:rsidR="00D446DC" w:rsidRDefault="00D446DC">
      <w:pPr>
        <w:pStyle w:val="ListBullet"/>
      </w:pPr>
      <w:r>
        <w:t>Allotment area</w:t>
      </w:r>
    </w:p>
    <w:p w:rsidR="006A3A3B" w:rsidRDefault="006D6547">
      <w:pPr>
        <w:pStyle w:val="ListBullet"/>
      </w:pPr>
      <w:r>
        <w:t xml:space="preserve">Significant Native Vegetation which under LEP 2010, must not be </w:t>
      </w:r>
      <w:r w:rsidR="00A8458E">
        <w:t xml:space="preserve">damaged </w:t>
      </w:r>
      <w:r>
        <w:t>or removed</w:t>
      </w:r>
      <w:r w:rsidR="00B53D41">
        <w:t>.</w:t>
      </w:r>
    </w:p>
    <w:p w:rsidR="006A3A3B" w:rsidRDefault="00B53D41">
      <w:pPr>
        <w:pStyle w:val="ListBullet"/>
      </w:pPr>
      <w:r>
        <w:t>F</w:t>
      </w:r>
      <w:r w:rsidR="006D6547">
        <w:t>lood prone land</w:t>
      </w:r>
      <w:r>
        <w:t>.</w:t>
      </w:r>
    </w:p>
    <w:p w:rsidR="006A3A3B" w:rsidRDefault="00B53D41">
      <w:pPr>
        <w:pStyle w:val="ListBullet"/>
      </w:pPr>
      <w:r>
        <w:t>A</w:t>
      </w:r>
      <w:r w:rsidR="006D6547">
        <w:t xml:space="preserve"> high number of threatened flora and fauna species</w:t>
      </w:r>
      <w:r>
        <w:t>.</w:t>
      </w:r>
      <w:r w:rsidR="006D6547">
        <w:t xml:space="preserve"> </w:t>
      </w:r>
    </w:p>
    <w:p w:rsidR="006A3A3B" w:rsidRDefault="00B53D41">
      <w:pPr>
        <w:pStyle w:val="ListBullet"/>
      </w:pPr>
      <w:r>
        <w:t>S</w:t>
      </w:r>
      <w:r w:rsidR="006D6547">
        <w:t>oil types</w:t>
      </w:r>
      <w:r>
        <w:t>.</w:t>
      </w:r>
    </w:p>
    <w:p w:rsidR="006A3A3B" w:rsidRDefault="00B53D41">
      <w:pPr>
        <w:pStyle w:val="ListBullet"/>
      </w:pPr>
      <w:r>
        <w:t>T</w:t>
      </w:r>
      <w:r w:rsidR="006D6547">
        <w:t>he island</w:t>
      </w:r>
      <w:r w:rsidR="00164392">
        <w:t>’</w:t>
      </w:r>
      <w:r w:rsidR="006D6547">
        <w:t xml:space="preserve">s listing (Lord Howe Island Group) as a State heritage item and individual heritage items listed within LEP 2010. </w:t>
      </w:r>
    </w:p>
    <w:p w:rsidR="006D6547" w:rsidRPr="000D25FC" w:rsidRDefault="006D6547" w:rsidP="006D6547">
      <w:pPr>
        <w:pStyle w:val="BodyText"/>
      </w:pPr>
      <w:r>
        <w:t xml:space="preserve">As such, </w:t>
      </w:r>
      <w:r w:rsidR="00B53D41">
        <w:t xml:space="preserve">the use of adjoining </w:t>
      </w:r>
      <w:r w:rsidR="00164392">
        <w:t xml:space="preserve">or nearby </w:t>
      </w:r>
      <w:r w:rsidR="00B53D41">
        <w:t xml:space="preserve">land is sometimes the only option or the most feasible option to treat wastewater to an appropriate standard in respect of these constraints. </w:t>
      </w:r>
    </w:p>
    <w:p w:rsidR="004B0833" w:rsidRDefault="004B0833" w:rsidP="004B0833">
      <w:pPr>
        <w:pStyle w:val="Heading2"/>
      </w:pPr>
      <w:bookmarkStart w:id="9" w:name="_Toc395713848"/>
      <w:r>
        <w:lastRenderedPageBreak/>
        <w:t>Lord Howe Island Local Environmental Plan 2010</w:t>
      </w:r>
      <w:bookmarkEnd w:id="9"/>
    </w:p>
    <w:p w:rsidR="008F58BE" w:rsidRDefault="000343F6" w:rsidP="009914D8">
      <w:pPr>
        <w:pStyle w:val="BodyText"/>
      </w:pPr>
      <w:r>
        <w:t xml:space="preserve">LEP 2010 is the primary planning instrument of the island. Because of the uniqueness of the island, </w:t>
      </w:r>
      <w:r w:rsidR="008F58BE">
        <w:t xml:space="preserve">the </w:t>
      </w:r>
      <w:r w:rsidR="00574E53">
        <w:t xml:space="preserve">Minister of </w:t>
      </w:r>
      <w:r w:rsidR="008F58BE">
        <w:t xml:space="preserve">Department of Planning and Environment granted </w:t>
      </w:r>
      <w:r w:rsidR="00574E53">
        <w:t>LHI</w:t>
      </w:r>
      <w:r w:rsidR="008F58BE">
        <w:t xml:space="preserve"> with an exemption from </w:t>
      </w:r>
      <w:r w:rsidR="004A30D7">
        <w:t>conforming to</w:t>
      </w:r>
      <w:r w:rsidR="008F58BE">
        <w:t xml:space="preserve"> the Standard </w:t>
      </w:r>
      <w:r>
        <w:t>Instrument LEP.</w:t>
      </w:r>
      <w:r w:rsidR="008F58BE">
        <w:t xml:space="preserve"> Currently LEP 2010 does not </w:t>
      </w:r>
      <w:r w:rsidR="00574E53">
        <w:t xml:space="preserve">include a </w:t>
      </w:r>
      <w:r w:rsidR="008F58BE">
        <w:t xml:space="preserve">definition for a </w:t>
      </w:r>
      <w:r w:rsidR="00574E53">
        <w:t>WMS</w:t>
      </w:r>
      <w:r w:rsidR="008F58BE">
        <w:t xml:space="preserve">. </w:t>
      </w:r>
      <w:r>
        <w:t xml:space="preserve"> </w:t>
      </w:r>
    </w:p>
    <w:p w:rsidR="000343F6" w:rsidRDefault="000343F6" w:rsidP="009914D8">
      <w:pPr>
        <w:pStyle w:val="BodyText"/>
      </w:pPr>
      <w:r>
        <w:t xml:space="preserve">LEP </w:t>
      </w:r>
      <w:r w:rsidR="008F58BE">
        <w:t xml:space="preserve">2010 </w:t>
      </w:r>
      <w:r>
        <w:t>contains the following zones:</w:t>
      </w:r>
    </w:p>
    <w:p w:rsidR="000343F6" w:rsidRDefault="000343F6" w:rsidP="000343F6">
      <w:pPr>
        <w:pStyle w:val="ListBullet"/>
      </w:pPr>
      <w:r>
        <w:t>Zone 1 Rural</w:t>
      </w:r>
    </w:p>
    <w:p w:rsidR="000343F6" w:rsidRDefault="000343F6" w:rsidP="000343F6">
      <w:pPr>
        <w:pStyle w:val="ListBullet"/>
      </w:pPr>
      <w:r>
        <w:t>Zone 2 Settlement</w:t>
      </w:r>
    </w:p>
    <w:p w:rsidR="000343F6" w:rsidRDefault="000343F6" w:rsidP="000343F6">
      <w:pPr>
        <w:pStyle w:val="ListBullet"/>
      </w:pPr>
      <w:r>
        <w:t>Zone 5 Special Uses</w:t>
      </w:r>
    </w:p>
    <w:p w:rsidR="000343F6" w:rsidRDefault="000343F6" w:rsidP="000343F6">
      <w:pPr>
        <w:pStyle w:val="ListBullet"/>
      </w:pPr>
      <w:r>
        <w:t>Zone 6 Recreation</w:t>
      </w:r>
    </w:p>
    <w:p w:rsidR="000343F6" w:rsidRDefault="000343F6" w:rsidP="000343F6">
      <w:pPr>
        <w:pStyle w:val="ListBullet"/>
      </w:pPr>
      <w:r>
        <w:t>Zone 7 Environment Protection</w:t>
      </w:r>
    </w:p>
    <w:p w:rsidR="000343F6" w:rsidRDefault="000343F6" w:rsidP="000343F6">
      <w:pPr>
        <w:pStyle w:val="ListBullet"/>
      </w:pPr>
      <w:r>
        <w:t>Zone 8 Permanent Park Preserve</w:t>
      </w:r>
    </w:p>
    <w:p w:rsidR="000343F6" w:rsidRDefault="000343F6" w:rsidP="000343F6">
      <w:pPr>
        <w:pStyle w:val="ListBullet"/>
      </w:pPr>
      <w:r>
        <w:t>Zone 9 Marine Park</w:t>
      </w:r>
    </w:p>
    <w:p w:rsidR="00C67887" w:rsidRPr="00234823" w:rsidRDefault="00174577" w:rsidP="00174577">
      <w:pPr>
        <w:pStyle w:val="ListBullet"/>
        <w:numPr>
          <w:ilvl w:val="0"/>
          <w:numId w:val="0"/>
        </w:numPr>
      </w:pPr>
      <w:r>
        <w:t xml:space="preserve">Currently, the only zone which permits the </w:t>
      </w:r>
      <w:r w:rsidRPr="008F58BE">
        <w:t xml:space="preserve">installation of a </w:t>
      </w:r>
      <w:r w:rsidR="008F58BE" w:rsidRPr="008F58BE">
        <w:t>WMS</w:t>
      </w:r>
      <w:r w:rsidRPr="008F58BE">
        <w:t xml:space="preserve"> </w:t>
      </w:r>
      <w:r w:rsidR="00574E53">
        <w:t>with consent</w:t>
      </w:r>
      <w:r w:rsidR="00574E53" w:rsidRPr="008F58BE">
        <w:t xml:space="preserve"> </w:t>
      </w:r>
      <w:r w:rsidRPr="008F58BE">
        <w:t xml:space="preserve">is Zone 2 Settlement.  </w:t>
      </w:r>
      <w:r w:rsidR="008F58BE" w:rsidRPr="008F58BE">
        <w:t>WMS</w:t>
      </w:r>
      <w:r w:rsidR="00574E53">
        <w:t xml:space="preserve"> are not listed as being permissible with consent</w:t>
      </w:r>
      <w:r w:rsidRPr="008F58BE">
        <w:t xml:space="preserve"> in </w:t>
      </w:r>
      <w:r w:rsidR="00574E53">
        <w:t xml:space="preserve">any of </w:t>
      </w:r>
      <w:r w:rsidRPr="008F58BE">
        <w:t>the other zones and therefore this type of development is prohibited unless it is ancillary to the use of a permitted development in the zone.</w:t>
      </w:r>
      <w:r w:rsidR="00234823">
        <w:t xml:space="preserve"> It is noted </w:t>
      </w:r>
      <w:r w:rsidR="00234823">
        <w:rPr>
          <w:i/>
        </w:rPr>
        <w:t>Public Utility Undertaking</w:t>
      </w:r>
      <w:r w:rsidR="00234823">
        <w:t xml:space="preserve"> is permitted with consent in all zones, therefore the installation of a WMS carried on or on behalf of the </w:t>
      </w:r>
      <w:r w:rsidR="00B707D8">
        <w:t>LHIB or any government agency acting under any Commonwealth or State Act.</w:t>
      </w:r>
    </w:p>
    <w:p w:rsidR="00083CCE" w:rsidRDefault="00083CCE" w:rsidP="00174577">
      <w:pPr>
        <w:pStyle w:val="ListBullet"/>
        <w:numPr>
          <w:ilvl w:val="0"/>
          <w:numId w:val="0"/>
        </w:numPr>
      </w:pPr>
      <w:r>
        <w:t>Relevant to this proposal, Clause 11 of LEP requires that the consent authority must be satisfied that:</w:t>
      </w:r>
    </w:p>
    <w:p w:rsidR="006A3A3B" w:rsidRDefault="00083CCE">
      <w:pPr>
        <w:pStyle w:val="ListBullet"/>
      </w:pPr>
      <w:r>
        <w:t>T</w:t>
      </w:r>
      <w:r w:rsidRPr="00083CCE">
        <w:t xml:space="preserve">here is an adequate area available for the disposal or treatment of any effluent arising from </w:t>
      </w:r>
      <w:r>
        <w:t>a</w:t>
      </w:r>
      <w:r w:rsidRPr="00083CCE">
        <w:t xml:space="preserve"> proposed development by an appropriate effluent treatment or disposal system and any such system will not have any adverse effect on groundwater quality,</w:t>
      </w:r>
      <w:r>
        <w:t xml:space="preserve"> prior to granting consent. </w:t>
      </w:r>
    </w:p>
    <w:p w:rsidR="006A3A3B" w:rsidRDefault="00083CCE">
      <w:pPr>
        <w:pStyle w:val="ListBullet"/>
      </w:pPr>
      <w:r>
        <w:t>No part of the proposed development:</w:t>
      </w:r>
    </w:p>
    <w:p w:rsidR="006A3A3B" w:rsidRDefault="00083CCE">
      <w:pPr>
        <w:pStyle w:val="ListBullet"/>
        <w:numPr>
          <w:ilvl w:val="1"/>
          <w:numId w:val="18"/>
        </w:numPr>
      </w:pPr>
      <w:r>
        <w:t>Will have a significantly adverse impact on the habitat of any plants, or animals, that are native to the Island.</w:t>
      </w:r>
    </w:p>
    <w:p w:rsidR="006A3A3B" w:rsidRDefault="00083CCE">
      <w:pPr>
        <w:pStyle w:val="ListBullet"/>
        <w:numPr>
          <w:ilvl w:val="1"/>
          <w:numId w:val="18"/>
        </w:numPr>
      </w:pPr>
      <w:r>
        <w:t>Will result in any damage to, or the removal of, significant native vegetation.</w:t>
      </w:r>
    </w:p>
    <w:p w:rsidR="00083CCE" w:rsidRDefault="00083CCE" w:rsidP="00083CCE">
      <w:pPr>
        <w:pStyle w:val="ListBullet"/>
      </w:pPr>
      <w:r>
        <w:t>The proposed development will not be adversely affected by any landform limitations, including flooding, landslip, unstable soils and steep slopes.</w:t>
      </w:r>
    </w:p>
    <w:p w:rsidR="006A3A3B" w:rsidRDefault="00083CCE">
      <w:pPr>
        <w:pStyle w:val="BodyText"/>
      </w:pPr>
      <w:r>
        <w:t xml:space="preserve">Clause 39 relates to heritage conservation and identifies additional types of development that require consent where a heritage item listed in Schedule 2 of LEP 2010 is involved.  </w:t>
      </w:r>
      <w:bookmarkStart w:id="10" w:name="pt.1-cl.11"/>
      <w:bookmarkEnd w:id="10"/>
    </w:p>
    <w:p w:rsidR="000343F6" w:rsidRDefault="004B0833" w:rsidP="004B0833">
      <w:pPr>
        <w:pStyle w:val="Heading2"/>
      </w:pPr>
      <w:bookmarkStart w:id="11" w:name="_Toc395713849"/>
      <w:r>
        <w:t>Lord Howe Island Regulation</w:t>
      </w:r>
      <w:bookmarkEnd w:id="11"/>
      <w:r>
        <w:t xml:space="preserve"> </w:t>
      </w:r>
    </w:p>
    <w:p w:rsidR="0082318F" w:rsidRPr="0082318F" w:rsidRDefault="0082318F" w:rsidP="0082318F">
      <w:pPr>
        <w:pStyle w:val="BodyText"/>
      </w:pPr>
      <w:r>
        <w:t xml:space="preserve">The </w:t>
      </w:r>
      <w:r w:rsidRPr="00DF1D05">
        <w:rPr>
          <w:i/>
        </w:rPr>
        <w:t xml:space="preserve">Lord Howe Island Regulation 2004 </w:t>
      </w:r>
      <w:r w:rsidRPr="00C84B93">
        <w:t>(LHI Reg</w:t>
      </w:r>
      <w:r>
        <w:t xml:space="preserve"> 2004</w:t>
      </w:r>
      <w:r w:rsidRPr="00C84B93">
        <w:t>)</w:t>
      </w:r>
      <w:r>
        <w:t xml:space="preserve"> currently provides the legal framework for the </w:t>
      </w:r>
      <w:r w:rsidRPr="00C84B93">
        <w:t xml:space="preserve">care, control and management of LHI to protect its unique values and the interests of its residents. </w:t>
      </w:r>
      <w:r>
        <w:t xml:space="preserve">The </w:t>
      </w:r>
      <w:r w:rsidRPr="00DF1D05">
        <w:rPr>
          <w:i/>
        </w:rPr>
        <w:t>Lord Howe Island Regulation 20</w:t>
      </w:r>
      <w:r>
        <w:rPr>
          <w:i/>
        </w:rPr>
        <w:t>14</w:t>
      </w:r>
      <w:r w:rsidRPr="00DF1D05">
        <w:rPr>
          <w:i/>
        </w:rPr>
        <w:t xml:space="preserve"> </w:t>
      </w:r>
      <w:r w:rsidRPr="00C84B93">
        <w:t>(LHI Reg</w:t>
      </w:r>
      <w:r>
        <w:t xml:space="preserve"> 2014</w:t>
      </w:r>
      <w:r w:rsidRPr="00C84B93">
        <w:t>)</w:t>
      </w:r>
      <w:r>
        <w:t xml:space="preserve"> replace</w:t>
      </w:r>
      <w:r w:rsidR="000F1A04">
        <w:t>s the</w:t>
      </w:r>
      <w:r>
        <w:t xml:space="preserve"> LHI Reg 2004 which </w:t>
      </w:r>
      <w:r w:rsidR="000F1A04">
        <w:t xml:space="preserve">was </w:t>
      </w:r>
      <w:r>
        <w:t xml:space="preserve">repealed on 1 September 2014 </w:t>
      </w:r>
      <w:r w:rsidRPr="0082318F">
        <w:t xml:space="preserve">under section 10 (2) of the </w:t>
      </w:r>
      <w:r w:rsidR="005237A9" w:rsidRPr="005237A9">
        <w:rPr>
          <w:i/>
        </w:rPr>
        <w:t>Subordinate Legislation Act 1989</w:t>
      </w:r>
      <w:r>
        <w:rPr>
          <w:i/>
        </w:rPr>
        <w:t xml:space="preserve"> </w:t>
      </w:r>
      <w:r>
        <w:t xml:space="preserve">and therefore the LHI Reg 2014 is </w:t>
      </w:r>
      <w:r w:rsidR="00522C7F">
        <w:t xml:space="preserve">the </w:t>
      </w:r>
      <w:r>
        <w:t xml:space="preserve">relevant </w:t>
      </w:r>
      <w:r w:rsidR="00522C7F">
        <w:t xml:space="preserve">regulation for </w:t>
      </w:r>
      <w:r>
        <w:t>the purpose of this Planning Proposal.</w:t>
      </w:r>
    </w:p>
    <w:p w:rsidR="00DF1D05" w:rsidRDefault="0082318F" w:rsidP="00241FC3">
      <w:pPr>
        <w:pStyle w:val="BodyText"/>
      </w:pPr>
      <w:r>
        <w:t>The</w:t>
      </w:r>
      <w:r w:rsidR="00611AF0">
        <w:t xml:space="preserve"> Clause 98 of</w:t>
      </w:r>
      <w:r>
        <w:t xml:space="preserve"> </w:t>
      </w:r>
      <w:r w:rsidRPr="00241FC3">
        <w:rPr>
          <w:iCs/>
        </w:rPr>
        <w:t>LHI Reg</w:t>
      </w:r>
      <w:r>
        <w:rPr>
          <w:iCs/>
        </w:rPr>
        <w:t xml:space="preserve"> 2014</w:t>
      </w:r>
      <w:r>
        <w:rPr>
          <w:i/>
          <w:iCs/>
        </w:rPr>
        <w:t xml:space="preserve"> </w:t>
      </w:r>
      <w:r>
        <w:t xml:space="preserve">requires that a person must not, except in accordance with the approval of the Board, install, construct or alter a septic tank or other human waste storage or treatment facility or a drain connected to any such tank or facility. </w:t>
      </w:r>
      <w:bookmarkStart w:id="12" w:name="H5"/>
      <w:bookmarkStart w:id="13" w:name="H6"/>
      <w:bookmarkEnd w:id="12"/>
      <w:bookmarkEnd w:id="13"/>
    </w:p>
    <w:p w:rsidR="004B0833" w:rsidRDefault="000D28EE" w:rsidP="000D28EE">
      <w:pPr>
        <w:pStyle w:val="Heading2"/>
      </w:pPr>
      <w:bookmarkStart w:id="14" w:name="_Toc395713850"/>
      <w:r>
        <w:lastRenderedPageBreak/>
        <w:t>LHI On-Site Wastewater Management Strategy</w:t>
      </w:r>
      <w:bookmarkEnd w:id="14"/>
    </w:p>
    <w:p w:rsidR="008F58BE" w:rsidRDefault="00C2122A" w:rsidP="004A30D7">
      <w:pPr>
        <w:pStyle w:val="BodyText"/>
      </w:pPr>
      <w:r w:rsidRPr="00C2122A">
        <w:t xml:space="preserve">The </w:t>
      </w:r>
      <w:r w:rsidR="002D2EB5">
        <w:t xml:space="preserve">OSMS </w:t>
      </w:r>
      <w:r w:rsidRPr="00C2122A">
        <w:t xml:space="preserve">has been prepared to assess, regulate and manage the selection, design, installation, operation and maintenance of all </w:t>
      </w:r>
      <w:r w:rsidR="00681DEC">
        <w:t>WMS</w:t>
      </w:r>
      <w:r w:rsidRPr="00C2122A">
        <w:t xml:space="preserve"> on </w:t>
      </w:r>
      <w:r>
        <w:t>LHI</w:t>
      </w:r>
      <w:r w:rsidRPr="00C2122A">
        <w:t xml:space="preserve"> including public, commercial and domestic facilities. The document clarifies the issues and requirements of the regulations and provides a flexible approach to on-site sewage management for both leaseholders and </w:t>
      </w:r>
      <w:r w:rsidR="004A30D7">
        <w:t>LHIB</w:t>
      </w:r>
      <w:r w:rsidRPr="00C2122A">
        <w:t xml:space="preserve"> by using a performance based criteria for </w:t>
      </w:r>
      <w:r w:rsidR="00681DEC">
        <w:t xml:space="preserve">the </w:t>
      </w:r>
      <w:r w:rsidRPr="00C2122A">
        <w:t>approval of systems.</w:t>
      </w:r>
      <w:r w:rsidR="008F58BE">
        <w:t xml:space="preserve"> It </w:t>
      </w:r>
      <w:r w:rsidR="008F58BE" w:rsidRPr="000D25FC">
        <w:t xml:space="preserve">includes design and maintenance </w:t>
      </w:r>
      <w:r w:rsidR="008F58BE" w:rsidRPr="008F58BE">
        <w:t>r</w:t>
      </w:r>
      <w:r w:rsidR="008F58BE" w:rsidRPr="000D25FC">
        <w:t xml:space="preserve">ecommendations to ensure optimum on-site system operation and the prevention of pollution and disease outbreak. </w:t>
      </w:r>
    </w:p>
    <w:p w:rsidR="002D2EB5" w:rsidRDefault="002D2EB5" w:rsidP="004A30D7">
      <w:pPr>
        <w:pStyle w:val="BodyText"/>
      </w:pPr>
      <w:r>
        <w:t xml:space="preserve">The management responsibilities of the </w:t>
      </w:r>
      <w:r w:rsidR="004A30D7">
        <w:t>LHIB</w:t>
      </w:r>
      <w:r>
        <w:t xml:space="preserve"> under the </w:t>
      </w:r>
      <w:r w:rsidR="004A30D7" w:rsidRPr="004A30D7">
        <w:rPr>
          <w:iCs/>
        </w:rPr>
        <w:t>LHI Reg</w:t>
      </w:r>
      <w:r>
        <w:rPr>
          <w:i/>
          <w:iCs/>
        </w:rPr>
        <w:t xml:space="preserve"> </w:t>
      </w:r>
      <w:r>
        <w:t xml:space="preserve">and the </w:t>
      </w:r>
      <w:r>
        <w:rPr>
          <w:i/>
          <w:iCs/>
        </w:rPr>
        <w:t xml:space="preserve">NSW Environment and Health Protection Guidelines 1998 (Guidelines) </w:t>
      </w:r>
      <w:r w:rsidR="005237A9" w:rsidRPr="005237A9">
        <w:rPr>
          <w:iCs/>
        </w:rPr>
        <w:t xml:space="preserve">are </w:t>
      </w:r>
      <w:r w:rsidR="00681DEC">
        <w:rPr>
          <w:iCs/>
        </w:rPr>
        <w:t>detailed</w:t>
      </w:r>
      <w:r w:rsidR="005237A9" w:rsidRPr="005237A9">
        <w:rPr>
          <w:iCs/>
        </w:rPr>
        <w:t xml:space="preserve"> </w:t>
      </w:r>
      <w:r w:rsidR="00681DEC">
        <w:t xml:space="preserve">within the </w:t>
      </w:r>
      <w:r>
        <w:t>strategy.</w:t>
      </w:r>
    </w:p>
    <w:p w:rsidR="000F1A04" w:rsidRPr="005B45BF" w:rsidRDefault="008F58BE" w:rsidP="00791011">
      <w:pPr>
        <w:pStyle w:val="BodyText"/>
      </w:pPr>
      <w:r w:rsidRPr="00611AF0">
        <w:t xml:space="preserve">In May 2008 the </w:t>
      </w:r>
      <w:r w:rsidR="004A30D7" w:rsidRPr="00611AF0">
        <w:t>LHIB</w:t>
      </w:r>
      <w:r w:rsidRPr="00611AF0">
        <w:t xml:space="preserve"> recognised that septic tank effluent represent</w:t>
      </w:r>
      <w:r w:rsidR="000F1A04" w:rsidRPr="00611AF0">
        <w:t>ed</w:t>
      </w:r>
      <w:r w:rsidRPr="00611AF0">
        <w:t xml:space="preserve"> a threat to public health and the Island’s World Heritage Values. </w:t>
      </w:r>
      <w:r w:rsidR="000F1A04" w:rsidRPr="005B45BF">
        <w:t>The Board agreed to have all septic tanks removed or upgraded within the next 5 years.</w:t>
      </w:r>
    </w:p>
    <w:p w:rsidR="000F1A04" w:rsidRPr="005B45BF" w:rsidRDefault="000F1A04" w:rsidP="00791011">
      <w:pPr>
        <w:pStyle w:val="BodyText"/>
      </w:pPr>
      <w:r w:rsidRPr="005B45BF">
        <w:t>During 2009 and 2010 the LHI</w:t>
      </w:r>
      <w:r w:rsidR="00611AF0">
        <w:t xml:space="preserve"> </w:t>
      </w:r>
      <w:r w:rsidR="003F0C58">
        <w:t>Wastewater Management Committee</w:t>
      </w:r>
      <w:r w:rsidRPr="005B45BF">
        <w:t xml:space="preserve"> worked with consultant Worley Parsons to produce </w:t>
      </w:r>
      <w:r w:rsidR="00791011">
        <w:t xml:space="preserve">the first draft of the OSMS. </w:t>
      </w:r>
      <w:r w:rsidR="003F0C58">
        <w:t>From there,</w:t>
      </w:r>
      <w:r w:rsidR="00611AF0">
        <w:t xml:space="preserve"> </w:t>
      </w:r>
      <w:r w:rsidRPr="005B45BF">
        <w:t xml:space="preserve">the LHIB undertook </w:t>
      </w:r>
      <w:r w:rsidR="00611AF0">
        <w:t>c</w:t>
      </w:r>
      <w:r w:rsidRPr="005B45BF">
        <w:t xml:space="preserve">ommunity </w:t>
      </w:r>
      <w:r w:rsidR="00611AF0">
        <w:t>c</w:t>
      </w:r>
      <w:r w:rsidRPr="005B45BF">
        <w:t xml:space="preserve">onsultation </w:t>
      </w:r>
      <w:r w:rsidR="00791011">
        <w:t>to identify the community’s</w:t>
      </w:r>
      <w:r w:rsidRPr="005B45BF">
        <w:t xml:space="preserve"> preferred option</w:t>
      </w:r>
      <w:r w:rsidR="00B44F0D">
        <w:t>s</w:t>
      </w:r>
      <w:r w:rsidRPr="005B45BF">
        <w:t>. The results of the community consultation were presented at the May 2011 Board meeting.</w:t>
      </w:r>
    </w:p>
    <w:p w:rsidR="000F1A04" w:rsidRPr="005B45BF" w:rsidRDefault="000F1A04" w:rsidP="00791011">
      <w:pPr>
        <w:pStyle w:val="BodyText"/>
      </w:pPr>
      <w:r w:rsidRPr="005B45BF">
        <w:t xml:space="preserve">At </w:t>
      </w:r>
      <w:r w:rsidR="00791011">
        <w:t xml:space="preserve">this meeting, </w:t>
      </w:r>
      <w:r w:rsidRPr="005B45BF">
        <w:t xml:space="preserve">the Board decided to pursue an onsite wastewater treatment solution for the island. </w:t>
      </w:r>
      <w:r w:rsidR="00791011">
        <w:t>The</w:t>
      </w:r>
      <w:r w:rsidRPr="005B45BF">
        <w:t xml:space="preserve"> LHIB </w:t>
      </w:r>
      <w:r w:rsidR="00791011">
        <w:t xml:space="preserve">then finalised the OSMS to include the community feedback </w:t>
      </w:r>
      <w:r w:rsidRPr="005B45BF">
        <w:t>September 2012 Board meeting.</w:t>
      </w:r>
    </w:p>
    <w:p w:rsidR="000F1A04" w:rsidRDefault="000F1A04" w:rsidP="000F1A04">
      <w:pPr>
        <w:pStyle w:val="BodyText"/>
      </w:pPr>
      <w:r w:rsidRPr="005B45BF">
        <w:t xml:space="preserve">Following approval of the strategy the LHIB commenced the implementation phase.  </w:t>
      </w:r>
    </w:p>
    <w:p w:rsidR="00980086" w:rsidRPr="00611AF0" w:rsidRDefault="004A30D7" w:rsidP="004A30D7">
      <w:pPr>
        <w:pStyle w:val="BodyText"/>
      </w:pPr>
      <w:r>
        <w:t>Therefore,</w:t>
      </w:r>
      <w:r w:rsidR="005F2884" w:rsidRPr="00611AF0">
        <w:t xml:space="preserve"> </w:t>
      </w:r>
      <w:r w:rsidRPr="00611AF0">
        <w:t xml:space="preserve">according to the advice provided by the LHIB in November 2013, </w:t>
      </w:r>
      <w:r w:rsidR="005F2884" w:rsidRPr="00611AF0">
        <w:t xml:space="preserve">all </w:t>
      </w:r>
      <w:r w:rsidR="00681DEC" w:rsidRPr="00611AF0">
        <w:t>WMS</w:t>
      </w:r>
      <w:r w:rsidR="005F2884" w:rsidRPr="00611AF0">
        <w:t xml:space="preserve"> are required to be compliant with the Strategy by April 2016</w:t>
      </w:r>
      <w:r w:rsidR="00164392" w:rsidRPr="00611AF0">
        <w:t xml:space="preserve"> or October 2017, depending on their risk level</w:t>
      </w:r>
      <w:r w:rsidR="005F2884" w:rsidRPr="00611AF0">
        <w:t xml:space="preserve">. </w:t>
      </w:r>
    </w:p>
    <w:p w:rsidR="00AC6553" w:rsidRPr="005B45BF" w:rsidRDefault="00AC6553" w:rsidP="00791011">
      <w:pPr>
        <w:pStyle w:val="BodyText"/>
      </w:pPr>
      <w:r w:rsidRPr="005B45BF">
        <w:t xml:space="preserve">Since the </w:t>
      </w:r>
      <w:r w:rsidR="00791011">
        <w:t>OSMS</w:t>
      </w:r>
      <w:r w:rsidR="00791011" w:rsidRPr="005B45BF">
        <w:t xml:space="preserve"> </w:t>
      </w:r>
      <w:r w:rsidRPr="005B45BF">
        <w:t xml:space="preserve">was adopted a number of </w:t>
      </w:r>
      <w:r w:rsidR="00791011">
        <w:t>OCs</w:t>
      </w:r>
      <w:r w:rsidRPr="005B45BF">
        <w:t xml:space="preserve"> and </w:t>
      </w:r>
      <w:r w:rsidR="00791011">
        <w:t>DAs</w:t>
      </w:r>
      <w:r w:rsidRPr="005B45BF">
        <w:t xml:space="preserve"> have been determined, </w:t>
      </w:r>
      <w:r w:rsidR="00791011">
        <w:t>identifying</w:t>
      </w:r>
      <w:r w:rsidR="00791011" w:rsidRPr="005B45BF">
        <w:t xml:space="preserve"> </w:t>
      </w:r>
      <w:r w:rsidRPr="005B45BF">
        <w:t>a number of planning issues</w:t>
      </w:r>
      <w:r w:rsidR="00791011">
        <w:t xml:space="preserve"> with the process. </w:t>
      </w:r>
      <w:r w:rsidRPr="005B45BF">
        <w:t xml:space="preserve"> </w:t>
      </w:r>
    </w:p>
    <w:p w:rsidR="00A8458E" w:rsidRPr="00FB2885" w:rsidRDefault="00A8458E" w:rsidP="004A30D7">
      <w:pPr>
        <w:pStyle w:val="BodyText"/>
      </w:pPr>
    </w:p>
    <w:p w:rsidR="000343F6" w:rsidRDefault="000343F6" w:rsidP="00241FC3">
      <w:pPr>
        <w:pStyle w:val="Heading1"/>
        <w:numPr>
          <w:ilvl w:val="0"/>
          <w:numId w:val="23"/>
        </w:numPr>
        <w:rPr>
          <w:lang w:val="en-NZ"/>
        </w:rPr>
      </w:pPr>
      <w:bookmarkStart w:id="15" w:name="_Toc381626604"/>
      <w:bookmarkStart w:id="16" w:name="_Toc395713851"/>
      <w:r>
        <w:rPr>
          <w:lang w:val="en-NZ"/>
        </w:rPr>
        <w:lastRenderedPageBreak/>
        <w:t>Part 1 – Objectives or Intended Outcome</w:t>
      </w:r>
      <w:bookmarkEnd w:id="15"/>
      <w:bookmarkEnd w:id="16"/>
    </w:p>
    <w:p w:rsidR="00083CCE" w:rsidRDefault="000343F6" w:rsidP="000343F6">
      <w:pPr>
        <w:pStyle w:val="BodyText"/>
      </w:pPr>
      <w:r>
        <w:t>The intended outcome of this Planning Proposal is</w:t>
      </w:r>
      <w:r w:rsidR="005E6F0D">
        <w:t xml:space="preserve"> to</w:t>
      </w:r>
      <w:r w:rsidR="004A30D7">
        <w:t xml:space="preserve"> facilitate the upgrade</w:t>
      </w:r>
      <w:r w:rsidR="00F859D4">
        <w:t xml:space="preserve"> of WMS across the island</w:t>
      </w:r>
      <w:r w:rsidR="00083CCE">
        <w:t xml:space="preserve"> in accordance with the O</w:t>
      </w:r>
      <w:r w:rsidR="007308CE">
        <w:t>S</w:t>
      </w:r>
      <w:r w:rsidR="00083CCE">
        <w:t>MS</w:t>
      </w:r>
      <w:r w:rsidR="00F859D4">
        <w:t xml:space="preserve">. </w:t>
      </w:r>
    </w:p>
    <w:p w:rsidR="00C67887" w:rsidRDefault="00C67887" w:rsidP="000343F6">
      <w:pPr>
        <w:pStyle w:val="BodyText"/>
        <w:rPr>
          <w:snapToGrid w:val="0"/>
          <w:szCs w:val="18"/>
        </w:rPr>
      </w:pPr>
      <w:r>
        <w:rPr>
          <w:snapToGrid w:val="0"/>
          <w:szCs w:val="18"/>
        </w:rPr>
        <w:t>The requirements to obtain development consent for a domestic WMS in the</w:t>
      </w:r>
      <w:r w:rsidR="007308CE">
        <w:rPr>
          <w:snapToGrid w:val="0"/>
          <w:szCs w:val="18"/>
        </w:rPr>
        <w:t xml:space="preserve"> Zone 2</w:t>
      </w:r>
      <w:r>
        <w:rPr>
          <w:snapToGrid w:val="0"/>
          <w:szCs w:val="18"/>
        </w:rPr>
        <w:t xml:space="preserve"> Settlement where the WMS would have a minimal environment impact is currently onerous and requires a proponent to obtain OC, DA and approval under the LHI Reg. There are also no provisions within the LEP 2010 which allow a WMS to be upgraded or installed on land in an adjoining </w:t>
      </w:r>
      <w:r w:rsidR="00164392">
        <w:rPr>
          <w:snapToGrid w:val="0"/>
          <w:szCs w:val="18"/>
        </w:rPr>
        <w:t xml:space="preserve">or nearby </w:t>
      </w:r>
      <w:r>
        <w:rPr>
          <w:snapToGrid w:val="0"/>
          <w:szCs w:val="18"/>
        </w:rPr>
        <w:t>zone to avoid site constraints and to minimise environmental impact.</w:t>
      </w:r>
    </w:p>
    <w:p w:rsidR="00083CCE" w:rsidRDefault="00083CCE" w:rsidP="000343F6">
      <w:pPr>
        <w:pStyle w:val="BodyText"/>
      </w:pPr>
      <w:r>
        <w:t xml:space="preserve">The objective is therefore to provide residents and business owners of LHI </w:t>
      </w:r>
      <w:r w:rsidR="00D51F90">
        <w:t>a</w:t>
      </w:r>
      <w:r>
        <w:t xml:space="preserve"> more </w:t>
      </w:r>
      <w:r w:rsidR="00D51F90">
        <w:t xml:space="preserve">simple and </w:t>
      </w:r>
      <w:r>
        <w:t xml:space="preserve">efficient process to upgrade their WMS where appropriate. </w:t>
      </w:r>
    </w:p>
    <w:p w:rsidR="00AB2995" w:rsidRDefault="00F859D4" w:rsidP="000343F6">
      <w:pPr>
        <w:pStyle w:val="BodyText"/>
      </w:pPr>
      <w:r>
        <w:t>In order to do this, this Planning Proposals seeks the following amendments to LEP 2010:</w:t>
      </w:r>
    </w:p>
    <w:p w:rsidR="005E6F0D" w:rsidRDefault="000D28EE" w:rsidP="000D28EE">
      <w:pPr>
        <w:pStyle w:val="ListBullet"/>
      </w:pPr>
      <w:r>
        <w:t xml:space="preserve">Include </w:t>
      </w:r>
      <w:r w:rsidR="005E6F0D">
        <w:t>WMS</w:t>
      </w:r>
      <w:r>
        <w:t xml:space="preserve"> </w:t>
      </w:r>
      <w:r w:rsidR="00681DEC">
        <w:t xml:space="preserve">as ‘exempt development’ </w:t>
      </w:r>
      <w:r>
        <w:t>in</w:t>
      </w:r>
      <w:r w:rsidR="005E6F0D">
        <w:t xml:space="preserve"> Zone 2 Settlement, subject </w:t>
      </w:r>
      <w:r w:rsidR="008F58BE">
        <w:t>to</w:t>
      </w:r>
      <w:r w:rsidR="005E6F0D">
        <w:t xml:space="preserve"> </w:t>
      </w:r>
      <w:r w:rsidR="00681DEC">
        <w:t xml:space="preserve">meeting certain </w:t>
      </w:r>
      <w:r w:rsidR="003D353F">
        <w:t xml:space="preserve">development </w:t>
      </w:r>
      <w:r w:rsidR="00681DEC">
        <w:t>standards.</w:t>
      </w:r>
    </w:p>
    <w:p w:rsidR="005E6F0D" w:rsidRDefault="008F58BE" w:rsidP="000D28EE">
      <w:pPr>
        <w:pStyle w:val="ListBullet"/>
      </w:pPr>
      <w:r>
        <w:t>‘</w:t>
      </w:r>
      <w:r w:rsidR="005E6F0D">
        <w:t>Permit with consent</w:t>
      </w:r>
      <w:r>
        <w:t>’</w:t>
      </w:r>
      <w:r w:rsidR="005E6F0D">
        <w:t xml:space="preserve"> WMS in the following</w:t>
      </w:r>
      <w:r w:rsidR="008B6B0D">
        <w:t xml:space="preserve"> zones:</w:t>
      </w:r>
    </w:p>
    <w:p w:rsidR="008B6B0D" w:rsidRDefault="008B6B0D" w:rsidP="00241FC3">
      <w:pPr>
        <w:pStyle w:val="ListBullet"/>
        <w:numPr>
          <w:ilvl w:val="1"/>
          <w:numId w:val="18"/>
        </w:numPr>
      </w:pPr>
      <w:r>
        <w:t>Zone 1 – Rural</w:t>
      </w:r>
    </w:p>
    <w:p w:rsidR="008B6B0D" w:rsidRDefault="008B6B0D" w:rsidP="00241FC3">
      <w:pPr>
        <w:pStyle w:val="ListBullet"/>
        <w:numPr>
          <w:ilvl w:val="1"/>
          <w:numId w:val="18"/>
        </w:numPr>
      </w:pPr>
      <w:r>
        <w:t>Zone 5 – Special Uses</w:t>
      </w:r>
    </w:p>
    <w:p w:rsidR="008B6B0D" w:rsidRDefault="00CC0CA6" w:rsidP="00241FC3">
      <w:pPr>
        <w:pStyle w:val="ListBullet"/>
        <w:numPr>
          <w:ilvl w:val="1"/>
          <w:numId w:val="18"/>
        </w:numPr>
      </w:pPr>
      <w:r>
        <w:t>Zone 6 – Recreation</w:t>
      </w:r>
    </w:p>
    <w:p w:rsidR="008B6B0D" w:rsidRDefault="00F6612B" w:rsidP="00241FC3">
      <w:pPr>
        <w:pStyle w:val="ListBullet"/>
        <w:numPr>
          <w:ilvl w:val="1"/>
          <w:numId w:val="18"/>
        </w:numPr>
      </w:pPr>
      <w:r>
        <w:t>Zo</w:t>
      </w:r>
      <w:r w:rsidR="00CC0CA6">
        <w:t>ne 7 – Environment Protection</w:t>
      </w:r>
    </w:p>
    <w:p w:rsidR="00FF609E" w:rsidRPr="00DC3D9E" w:rsidRDefault="00F6612B" w:rsidP="000D28EE">
      <w:pPr>
        <w:pStyle w:val="ListBullet"/>
      </w:pPr>
      <w:r w:rsidRPr="00DC3D9E">
        <w:t>Include the</w:t>
      </w:r>
      <w:r w:rsidR="008F58BE" w:rsidRPr="00DC3D9E">
        <w:t xml:space="preserve"> following</w:t>
      </w:r>
      <w:r w:rsidRPr="00DC3D9E">
        <w:t xml:space="preserve"> definition </w:t>
      </w:r>
      <w:r w:rsidR="00FF609E" w:rsidRPr="00DC3D9E">
        <w:t xml:space="preserve">for </w:t>
      </w:r>
      <w:r w:rsidR="00681DEC">
        <w:t>WMS</w:t>
      </w:r>
      <w:r w:rsidR="008F58BE" w:rsidRPr="00DC3D9E">
        <w:t>:</w:t>
      </w:r>
    </w:p>
    <w:p w:rsidR="003F0C58" w:rsidRPr="003F0C58" w:rsidRDefault="003F0C58" w:rsidP="003F0C58">
      <w:pPr>
        <w:pStyle w:val="ListBullet"/>
        <w:numPr>
          <w:ilvl w:val="0"/>
          <w:numId w:val="0"/>
        </w:numPr>
        <w:ind w:left="284"/>
        <w:rPr>
          <w:rFonts w:ascii="Times New Roman" w:hAnsi="Times New Roman"/>
          <w:i/>
          <w:sz w:val="24"/>
          <w:szCs w:val="24"/>
          <w:lang w:val="en-US" w:eastAsia="en-US"/>
        </w:rPr>
      </w:pPr>
      <w:bookmarkStart w:id="17" w:name="_Toc381626605"/>
      <w:bookmarkStart w:id="18" w:name="_Toc395713852"/>
      <w:r w:rsidRPr="003F0C58">
        <w:rPr>
          <w:i/>
          <w:lang w:eastAsia="en-US"/>
        </w:rPr>
        <w:t>Wastewater Management Systems means a device for holding, treating, transferring and disposing of human faecal matter, and urine and wastewater associated with kitchen, laundry and ablution activities, including a septic tank, septic closet, collection wells, composting toilet, aerated wastewater treatment system, greywater treatment and diversion system, constructed wetland treatment system, biological filter system and aerobic sand and textile filter systems; and associated land application areas.</w:t>
      </w:r>
    </w:p>
    <w:p w:rsidR="000343F6" w:rsidRDefault="000343F6" w:rsidP="00241FC3">
      <w:pPr>
        <w:pStyle w:val="Heading1"/>
        <w:numPr>
          <w:ilvl w:val="0"/>
          <w:numId w:val="23"/>
        </w:numPr>
        <w:rPr>
          <w:lang w:val="en-NZ"/>
        </w:rPr>
      </w:pPr>
      <w:r>
        <w:rPr>
          <w:lang w:val="en-NZ"/>
        </w:rPr>
        <w:lastRenderedPageBreak/>
        <w:t>Part 2 – Explanation of Provisions</w:t>
      </w:r>
      <w:bookmarkEnd w:id="17"/>
      <w:bookmarkEnd w:id="18"/>
    </w:p>
    <w:p w:rsidR="000343F6" w:rsidRDefault="000343F6" w:rsidP="000343F6">
      <w:pPr>
        <w:pStyle w:val="BodyText"/>
        <w:rPr>
          <w:lang w:val="en-NZ"/>
        </w:rPr>
      </w:pPr>
      <w:r>
        <w:t xml:space="preserve">The provisions to be included in the proposed LEP are outlined below, in accordance with Section 55(2) of the </w:t>
      </w:r>
      <w:r>
        <w:rPr>
          <w:i/>
          <w:iCs/>
        </w:rPr>
        <w:t xml:space="preserve">Environmental Planning and Assessment Act 1979 </w:t>
      </w:r>
      <w:r>
        <w:t>(EP&amp;A Act).</w:t>
      </w:r>
    </w:p>
    <w:p w:rsidR="000343F6" w:rsidRDefault="000D28EE" w:rsidP="00241FC3">
      <w:pPr>
        <w:pStyle w:val="Heading2"/>
        <w:numPr>
          <w:ilvl w:val="1"/>
          <w:numId w:val="23"/>
        </w:numPr>
        <w:rPr>
          <w:lang w:val="en-NZ"/>
        </w:rPr>
      </w:pPr>
      <w:bookmarkStart w:id="19" w:name="_Toc381626606"/>
      <w:bookmarkStart w:id="20" w:name="_Toc395713853"/>
      <w:r>
        <w:rPr>
          <w:lang w:val="en-NZ"/>
        </w:rPr>
        <w:t>Lord Howe Island</w:t>
      </w:r>
      <w:r w:rsidR="000343F6">
        <w:rPr>
          <w:lang w:val="en-NZ"/>
        </w:rPr>
        <w:t xml:space="preserve"> Location Environmental Plan 2010</w:t>
      </w:r>
      <w:bookmarkEnd w:id="19"/>
      <w:bookmarkEnd w:id="20"/>
    </w:p>
    <w:p w:rsidR="000343F6" w:rsidRDefault="000343F6" w:rsidP="000343F6">
      <w:pPr>
        <w:pStyle w:val="BodyText"/>
        <w:rPr>
          <w:b/>
          <w:lang w:val="en-NZ"/>
        </w:rPr>
      </w:pPr>
      <w:r>
        <w:rPr>
          <w:b/>
          <w:lang w:val="en-NZ"/>
        </w:rPr>
        <w:t>Name of Plan</w:t>
      </w:r>
    </w:p>
    <w:p w:rsidR="000343F6" w:rsidRDefault="000343F6" w:rsidP="000343F6">
      <w:pPr>
        <w:pStyle w:val="BodyText"/>
        <w:rPr>
          <w:i/>
          <w:lang w:val="en-NZ"/>
        </w:rPr>
      </w:pPr>
      <w:r>
        <w:rPr>
          <w:lang w:val="en-NZ"/>
        </w:rPr>
        <w:t xml:space="preserve">This plan is </w:t>
      </w:r>
      <w:r w:rsidR="000D28EE">
        <w:rPr>
          <w:i/>
          <w:lang w:val="en-NZ"/>
        </w:rPr>
        <w:t>Lord Howe Island</w:t>
      </w:r>
      <w:r w:rsidRPr="007B307D">
        <w:rPr>
          <w:i/>
          <w:lang w:val="en-NZ"/>
        </w:rPr>
        <w:t xml:space="preserve"> Local Environmental Plan 2010 (Amendment No. TBC)</w:t>
      </w:r>
    </w:p>
    <w:p w:rsidR="000343F6" w:rsidRDefault="000343F6" w:rsidP="000343F6">
      <w:pPr>
        <w:pStyle w:val="BodyText"/>
        <w:rPr>
          <w:b/>
          <w:lang w:val="en-NZ"/>
        </w:rPr>
      </w:pPr>
      <w:r>
        <w:rPr>
          <w:b/>
          <w:lang w:val="en-NZ"/>
        </w:rPr>
        <w:t>Aims of the plan</w:t>
      </w:r>
    </w:p>
    <w:p w:rsidR="00F6612B" w:rsidRDefault="00F6612B" w:rsidP="000343F6">
      <w:pPr>
        <w:pStyle w:val="BodyText"/>
        <w:rPr>
          <w:lang w:val="en-NZ"/>
        </w:rPr>
      </w:pPr>
      <w:r>
        <w:rPr>
          <w:lang w:val="en-NZ"/>
        </w:rPr>
        <w:t>This plan aims to:</w:t>
      </w:r>
    </w:p>
    <w:p w:rsidR="00DC3D9E" w:rsidRPr="00DC3D9E" w:rsidRDefault="006D6547" w:rsidP="00DC3D9E">
      <w:pPr>
        <w:pStyle w:val="ListBullet"/>
        <w:rPr>
          <w:lang w:val="en-NZ"/>
        </w:rPr>
      </w:pPr>
      <w:r>
        <w:rPr>
          <w:lang w:val="en-NZ"/>
        </w:rPr>
        <w:t>Add</w:t>
      </w:r>
      <w:r w:rsidRPr="00DC3D9E">
        <w:rPr>
          <w:lang w:val="en-NZ"/>
        </w:rPr>
        <w:t xml:space="preserve"> </w:t>
      </w:r>
      <w:r w:rsidR="00DC3D9E" w:rsidRPr="00DC3D9E">
        <w:rPr>
          <w:lang w:val="en-NZ"/>
        </w:rPr>
        <w:t>the following definition</w:t>
      </w:r>
      <w:r w:rsidR="003D353F">
        <w:rPr>
          <w:lang w:val="en-NZ"/>
        </w:rPr>
        <w:t xml:space="preserve"> for WMS</w:t>
      </w:r>
      <w:r w:rsidR="00DC3D9E" w:rsidRPr="00DC3D9E">
        <w:rPr>
          <w:lang w:val="en-NZ"/>
        </w:rPr>
        <w:t>:</w:t>
      </w:r>
    </w:p>
    <w:p w:rsidR="00DD6D7A" w:rsidRDefault="00E164F6">
      <w:pPr>
        <w:pStyle w:val="ListBullet"/>
        <w:numPr>
          <w:ilvl w:val="0"/>
          <w:numId w:val="0"/>
        </w:numPr>
        <w:ind w:left="284"/>
        <w:rPr>
          <w:rFonts w:ascii="Times New Roman" w:hAnsi="Times New Roman"/>
          <w:i/>
          <w:sz w:val="24"/>
          <w:szCs w:val="24"/>
          <w:lang w:val="en-US" w:eastAsia="en-US"/>
        </w:rPr>
      </w:pPr>
      <w:bookmarkStart w:id="21" w:name="_GoBack"/>
      <w:r w:rsidRPr="00E164F6">
        <w:rPr>
          <w:i/>
          <w:lang w:eastAsia="en-US"/>
        </w:rPr>
        <w:t>Wastewater Management Systems means a device for holding, treating, transferring and disposing of human faecal matter, and urine and wastewater associated with kitchen, laundry and ablution activities, including a septic tank, septic closet, collection wells, composting toilet, aerated wastewater treatment system, greywater treatment and diversion system, constructed wetland treatment system, biological filter system and aerobic sand and textile filter systems; and associated land application areas.</w:t>
      </w:r>
      <w:bookmarkEnd w:id="21"/>
    </w:p>
    <w:p w:rsidR="00F6612B" w:rsidRPr="00DC3D9E" w:rsidRDefault="006D6547" w:rsidP="000D28EE">
      <w:pPr>
        <w:pStyle w:val="ListBullet"/>
        <w:rPr>
          <w:lang w:val="en-NZ"/>
        </w:rPr>
      </w:pPr>
      <w:r>
        <w:rPr>
          <w:lang w:val="en-NZ"/>
        </w:rPr>
        <w:t xml:space="preserve">Add </w:t>
      </w:r>
      <w:r w:rsidR="00F6612B" w:rsidRPr="00DC3D9E">
        <w:rPr>
          <w:lang w:val="en-NZ"/>
        </w:rPr>
        <w:t>the following exemption</w:t>
      </w:r>
      <w:r w:rsidR="00073ECE" w:rsidRPr="00DC3D9E">
        <w:rPr>
          <w:lang w:val="en-NZ"/>
        </w:rPr>
        <w:t xml:space="preserve"> </w:t>
      </w:r>
      <w:r w:rsidR="00F859D4">
        <w:rPr>
          <w:lang w:val="en-NZ"/>
        </w:rPr>
        <w:t xml:space="preserve">for </w:t>
      </w:r>
      <w:r>
        <w:rPr>
          <w:lang w:val="en-NZ"/>
        </w:rPr>
        <w:t xml:space="preserve">WMS </w:t>
      </w:r>
      <w:r w:rsidR="00073ECE" w:rsidRPr="00DC3D9E">
        <w:rPr>
          <w:lang w:val="en-NZ"/>
        </w:rPr>
        <w:t>in Zone 2 Settlement</w:t>
      </w:r>
      <w:r>
        <w:rPr>
          <w:lang w:val="en-NZ"/>
        </w:rPr>
        <w:t xml:space="preserve"> within Schedule1</w:t>
      </w:r>
      <w:r w:rsidR="00F6612B" w:rsidRPr="00DC3D9E">
        <w:rPr>
          <w:lang w:val="en-NZ"/>
        </w:rPr>
        <w:t xml:space="preserve">: </w:t>
      </w:r>
    </w:p>
    <w:p w:rsidR="000343F6" w:rsidRDefault="000343F6" w:rsidP="000343F6">
      <w:pPr>
        <w:pStyle w:val="BodyText"/>
        <w:ind w:left="567"/>
        <w:rPr>
          <w:b/>
          <w:lang w:val="en-NZ"/>
        </w:rPr>
      </w:pPr>
      <w:r>
        <w:rPr>
          <w:b/>
          <w:lang w:val="en-NZ"/>
        </w:rPr>
        <w:t xml:space="preserve">Schedule 1 </w:t>
      </w:r>
      <w:r w:rsidR="00F6612B">
        <w:rPr>
          <w:b/>
          <w:lang w:val="en-NZ"/>
        </w:rPr>
        <w:t>Exempt Development</w:t>
      </w:r>
    </w:p>
    <w:tbl>
      <w:tblPr>
        <w:tblStyle w:val="TableGrid"/>
        <w:tblW w:w="0" w:type="auto"/>
        <w:tblInd w:w="567" w:type="dxa"/>
        <w:tblLook w:val="04A0" w:firstRow="1" w:lastRow="0" w:firstColumn="1" w:lastColumn="0" w:noHBand="0" w:noVBand="1"/>
      </w:tblPr>
      <w:tblGrid>
        <w:gridCol w:w="4643"/>
        <w:gridCol w:w="4645"/>
      </w:tblGrid>
      <w:tr w:rsidR="00F6612B" w:rsidTr="00073ECE">
        <w:tc>
          <w:tcPr>
            <w:tcW w:w="4643" w:type="dxa"/>
          </w:tcPr>
          <w:p w:rsidR="00F6612B" w:rsidRDefault="00F6612B" w:rsidP="000343F6">
            <w:pPr>
              <w:pStyle w:val="BodyText"/>
              <w:rPr>
                <w:b/>
                <w:lang w:val="en-NZ"/>
              </w:rPr>
            </w:pPr>
            <w:r>
              <w:rPr>
                <w:b/>
                <w:lang w:val="en-NZ"/>
              </w:rPr>
              <w:t>Column 1</w:t>
            </w:r>
          </w:p>
          <w:p w:rsidR="00F6612B" w:rsidRDefault="00F6612B" w:rsidP="000343F6">
            <w:pPr>
              <w:pStyle w:val="BodyText"/>
              <w:rPr>
                <w:b/>
                <w:lang w:val="en-NZ"/>
              </w:rPr>
            </w:pPr>
            <w:r>
              <w:rPr>
                <w:b/>
                <w:lang w:val="en-NZ"/>
              </w:rPr>
              <w:t>Development</w:t>
            </w:r>
          </w:p>
        </w:tc>
        <w:tc>
          <w:tcPr>
            <w:tcW w:w="4645" w:type="dxa"/>
          </w:tcPr>
          <w:p w:rsidR="00F6612B" w:rsidRDefault="00F6612B" w:rsidP="000343F6">
            <w:pPr>
              <w:pStyle w:val="BodyText"/>
              <w:rPr>
                <w:b/>
                <w:lang w:val="en-NZ"/>
              </w:rPr>
            </w:pPr>
            <w:r>
              <w:rPr>
                <w:b/>
                <w:lang w:val="en-NZ"/>
              </w:rPr>
              <w:t>Column 2</w:t>
            </w:r>
          </w:p>
          <w:p w:rsidR="00F6612B" w:rsidRDefault="00F6612B" w:rsidP="000343F6">
            <w:pPr>
              <w:pStyle w:val="BodyText"/>
              <w:rPr>
                <w:b/>
                <w:lang w:val="en-NZ"/>
              </w:rPr>
            </w:pPr>
            <w:r>
              <w:rPr>
                <w:b/>
                <w:lang w:val="en-NZ"/>
              </w:rPr>
              <w:t>Development standards and other requirements</w:t>
            </w:r>
          </w:p>
        </w:tc>
      </w:tr>
      <w:tr w:rsidR="00F6612B" w:rsidTr="00073ECE">
        <w:tc>
          <w:tcPr>
            <w:tcW w:w="4643" w:type="dxa"/>
          </w:tcPr>
          <w:p w:rsidR="00F6612B" w:rsidRPr="00F6612B" w:rsidRDefault="00F6612B" w:rsidP="000343F6">
            <w:pPr>
              <w:pStyle w:val="BodyText"/>
              <w:rPr>
                <w:lang w:val="en-NZ"/>
              </w:rPr>
            </w:pPr>
            <w:r w:rsidRPr="00F6612B">
              <w:rPr>
                <w:lang w:val="en-NZ"/>
              </w:rPr>
              <w:t>Wastewater Management System</w:t>
            </w:r>
          </w:p>
        </w:tc>
        <w:tc>
          <w:tcPr>
            <w:tcW w:w="4645" w:type="dxa"/>
          </w:tcPr>
          <w:p w:rsidR="00F6612B" w:rsidRDefault="00F6612B" w:rsidP="00241FC3">
            <w:pPr>
              <w:pStyle w:val="BodyText"/>
              <w:numPr>
                <w:ilvl w:val="0"/>
                <w:numId w:val="25"/>
              </w:numPr>
              <w:rPr>
                <w:lang w:val="en-NZ"/>
              </w:rPr>
            </w:pPr>
            <w:r>
              <w:rPr>
                <w:lang w:val="en-NZ"/>
              </w:rPr>
              <w:t>Must be installed on land within the Zone 2 Settlement.</w:t>
            </w:r>
          </w:p>
          <w:p w:rsidR="00DC3D9E" w:rsidRDefault="00DC3D9E" w:rsidP="00241FC3">
            <w:pPr>
              <w:pStyle w:val="BodyText"/>
              <w:numPr>
                <w:ilvl w:val="0"/>
                <w:numId w:val="25"/>
              </w:numPr>
              <w:rPr>
                <w:lang w:val="en-NZ"/>
              </w:rPr>
            </w:pPr>
            <w:r>
              <w:rPr>
                <w:lang w:val="en-NZ"/>
              </w:rPr>
              <w:t>Must be used for domestic purposes</w:t>
            </w:r>
            <w:r w:rsidR="00F40D1B">
              <w:rPr>
                <w:lang w:val="en-NZ"/>
              </w:rPr>
              <w:t xml:space="preserve"> only.</w:t>
            </w:r>
          </w:p>
          <w:p w:rsidR="00F6612B" w:rsidRDefault="00F6612B" w:rsidP="00241FC3">
            <w:pPr>
              <w:pStyle w:val="BodyText"/>
              <w:numPr>
                <w:ilvl w:val="0"/>
                <w:numId w:val="25"/>
              </w:numPr>
              <w:rPr>
                <w:lang w:val="en-NZ"/>
              </w:rPr>
            </w:pPr>
            <w:r>
              <w:rPr>
                <w:lang w:val="en-NZ"/>
              </w:rPr>
              <w:t xml:space="preserve">Treatment </w:t>
            </w:r>
            <w:r w:rsidR="00164392">
              <w:rPr>
                <w:lang w:val="en-NZ"/>
              </w:rPr>
              <w:t>and</w:t>
            </w:r>
            <w:r>
              <w:rPr>
                <w:lang w:val="en-NZ"/>
              </w:rPr>
              <w:t xml:space="preserve"> disposal area</w:t>
            </w:r>
            <w:r w:rsidR="00AB2F3E">
              <w:rPr>
                <w:lang w:val="en-NZ"/>
              </w:rPr>
              <w:t>s</w:t>
            </w:r>
            <w:r>
              <w:rPr>
                <w:lang w:val="en-NZ"/>
              </w:rPr>
              <w:t xml:space="preserve"> </w:t>
            </w:r>
            <w:r w:rsidR="00073ECE">
              <w:rPr>
                <w:lang w:val="en-NZ"/>
              </w:rPr>
              <w:t>must not be identified as mapped significant native vegetation.</w:t>
            </w:r>
          </w:p>
          <w:p w:rsidR="00073ECE" w:rsidRDefault="00073ECE" w:rsidP="00241FC3">
            <w:pPr>
              <w:pStyle w:val="BodyText"/>
              <w:numPr>
                <w:ilvl w:val="0"/>
                <w:numId w:val="25"/>
              </w:numPr>
              <w:rPr>
                <w:lang w:val="en-NZ"/>
              </w:rPr>
            </w:pPr>
            <w:r>
              <w:rPr>
                <w:lang w:val="en-NZ"/>
              </w:rPr>
              <w:t xml:space="preserve">Treatment </w:t>
            </w:r>
            <w:r w:rsidR="00164392">
              <w:rPr>
                <w:lang w:val="en-NZ"/>
              </w:rPr>
              <w:t>and</w:t>
            </w:r>
            <w:r>
              <w:rPr>
                <w:lang w:val="en-NZ"/>
              </w:rPr>
              <w:t xml:space="preserve"> disposal area</w:t>
            </w:r>
            <w:r w:rsidR="00AB2F3E">
              <w:rPr>
                <w:lang w:val="en-NZ"/>
              </w:rPr>
              <w:t>s</w:t>
            </w:r>
            <w:r>
              <w:rPr>
                <w:lang w:val="en-NZ"/>
              </w:rPr>
              <w:t xml:space="preserve"> must not be identified as flood hazard.</w:t>
            </w:r>
          </w:p>
          <w:p w:rsidR="00F6612B" w:rsidRPr="00F6612B" w:rsidRDefault="00F6612B" w:rsidP="00241FC3">
            <w:pPr>
              <w:pStyle w:val="BodyText"/>
              <w:numPr>
                <w:ilvl w:val="0"/>
                <w:numId w:val="25"/>
              </w:numPr>
              <w:rPr>
                <w:lang w:val="en-NZ"/>
              </w:rPr>
            </w:pPr>
            <w:r>
              <w:rPr>
                <w:lang w:val="en-NZ"/>
              </w:rPr>
              <w:t xml:space="preserve">Must comply with </w:t>
            </w:r>
            <w:r w:rsidR="00073ECE">
              <w:rPr>
                <w:lang w:val="en-NZ"/>
              </w:rPr>
              <w:t xml:space="preserve">the </w:t>
            </w:r>
            <w:r w:rsidR="00073ECE" w:rsidRPr="00073ECE">
              <w:rPr>
                <w:i/>
                <w:lang w:val="en-NZ"/>
              </w:rPr>
              <w:t xml:space="preserve">Lord Howe Island </w:t>
            </w:r>
            <w:r w:rsidRPr="00073ECE">
              <w:rPr>
                <w:i/>
                <w:lang w:val="en-NZ"/>
              </w:rPr>
              <w:t>On</w:t>
            </w:r>
            <w:r w:rsidR="00073ECE" w:rsidRPr="00073ECE">
              <w:rPr>
                <w:i/>
                <w:lang w:val="en-NZ"/>
              </w:rPr>
              <w:t>-</w:t>
            </w:r>
            <w:r w:rsidRPr="00073ECE">
              <w:rPr>
                <w:i/>
                <w:lang w:val="en-NZ"/>
              </w:rPr>
              <w:t xml:space="preserve">site Wastewater </w:t>
            </w:r>
            <w:r w:rsidR="00073ECE" w:rsidRPr="00073ECE">
              <w:rPr>
                <w:i/>
                <w:lang w:val="en-NZ"/>
              </w:rPr>
              <w:t>Management Strategy</w:t>
            </w:r>
            <w:r w:rsidR="00073ECE">
              <w:rPr>
                <w:lang w:val="en-NZ"/>
              </w:rPr>
              <w:t>.</w:t>
            </w:r>
          </w:p>
        </w:tc>
      </w:tr>
    </w:tbl>
    <w:p w:rsidR="005C07C5" w:rsidRPr="005C07C5" w:rsidRDefault="00DC3D9E" w:rsidP="00073ECE">
      <w:pPr>
        <w:pStyle w:val="ListBullet"/>
        <w:rPr>
          <w:lang w:val="en-NZ"/>
        </w:rPr>
      </w:pPr>
      <w:r>
        <w:rPr>
          <w:lang w:val="en-NZ"/>
        </w:rPr>
        <w:t>‘</w:t>
      </w:r>
      <w:r w:rsidR="005C07C5" w:rsidRPr="005C07C5">
        <w:rPr>
          <w:lang w:val="en-NZ"/>
        </w:rPr>
        <w:t>Permit with consent</w:t>
      </w:r>
      <w:r>
        <w:rPr>
          <w:lang w:val="en-NZ"/>
        </w:rPr>
        <w:t>’</w:t>
      </w:r>
      <w:r w:rsidR="005C07C5" w:rsidRPr="005C07C5">
        <w:rPr>
          <w:lang w:val="en-NZ"/>
        </w:rPr>
        <w:t xml:space="preserve"> the installation of a </w:t>
      </w:r>
      <w:r w:rsidR="006D6547">
        <w:rPr>
          <w:lang w:val="en-NZ"/>
        </w:rPr>
        <w:t>WMS</w:t>
      </w:r>
      <w:r w:rsidR="005C07C5" w:rsidRPr="005C07C5">
        <w:rPr>
          <w:lang w:val="en-NZ"/>
        </w:rPr>
        <w:t xml:space="preserve"> in </w:t>
      </w:r>
    </w:p>
    <w:p w:rsidR="005C07C5" w:rsidRDefault="005C07C5" w:rsidP="00241FC3">
      <w:pPr>
        <w:pStyle w:val="ListBullet"/>
        <w:numPr>
          <w:ilvl w:val="1"/>
          <w:numId w:val="18"/>
        </w:numPr>
      </w:pPr>
      <w:r>
        <w:t>Zone 1 – Rural</w:t>
      </w:r>
    </w:p>
    <w:p w:rsidR="005C07C5" w:rsidRDefault="005C07C5" w:rsidP="00241FC3">
      <w:pPr>
        <w:pStyle w:val="ListBullet"/>
        <w:numPr>
          <w:ilvl w:val="1"/>
          <w:numId w:val="18"/>
        </w:numPr>
      </w:pPr>
      <w:r>
        <w:t>Zone 5 – Special Uses</w:t>
      </w:r>
    </w:p>
    <w:p w:rsidR="005C07C5" w:rsidRDefault="00F27F52" w:rsidP="00241FC3">
      <w:pPr>
        <w:pStyle w:val="ListBullet"/>
        <w:numPr>
          <w:ilvl w:val="1"/>
          <w:numId w:val="18"/>
        </w:numPr>
      </w:pPr>
      <w:r>
        <w:t xml:space="preserve">Zone 6 – Recreation </w:t>
      </w:r>
    </w:p>
    <w:p w:rsidR="005C07C5" w:rsidRDefault="005C07C5" w:rsidP="00241FC3">
      <w:pPr>
        <w:pStyle w:val="ListBullet"/>
        <w:numPr>
          <w:ilvl w:val="1"/>
          <w:numId w:val="18"/>
        </w:numPr>
      </w:pPr>
      <w:r>
        <w:lastRenderedPageBreak/>
        <w:t>Zo</w:t>
      </w:r>
      <w:r w:rsidR="00F27F52">
        <w:t xml:space="preserve">ne 7 – Environment Protection </w:t>
      </w:r>
    </w:p>
    <w:p w:rsidR="006A3A3B" w:rsidRDefault="00B53D41">
      <w:pPr>
        <w:pStyle w:val="ListBullet"/>
        <w:numPr>
          <w:ilvl w:val="0"/>
          <w:numId w:val="0"/>
        </w:numPr>
        <w:ind w:left="284"/>
      </w:pPr>
      <w:r>
        <w:t>In this regard, t</w:t>
      </w:r>
      <w:r w:rsidR="00DC3D9E">
        <w:t>he following amendments to LEP 2010 are proposed</w:t>
      </w:r>
      <w:r w:rsidR="00F859D4">
        <w:t xml:space="preserve"> (additions are </w:t>
      </w:r>
      <w:r w:rsidR="00F859D4" w:rsidRPr="00F859D4">
        <w:rPr>
          <w:b/>
        </w:rPr>
        <w:t>bolded</w:t>
      </w:r>
      <w:r w:rsidR="00F859D4">
        <w:t xml:space="preserve"> and </w:t>
      </w:r>
      <w:r w:rsidR="00F859D4" w:rsidRPr="00F859D4">
        <w:rPr>
          <w:u w:val="single"/>
        </w:rPr>
        <w:t>underlined</w:t>
      </w:r>
      <w:r w:rsidR="00F859D4">
        <w:t>)</w:t>
      </w:r>
      <w:r w:rsidR="00DC3D9E">
        <w:t>:</w:t>
      </w:r>
    </w:p>
    <w:p w:rsidR="001E5915" w:rsidRDefault="001E5915" w:rsidP="001E5915">
      <w:pPr>
        <w:pStyle w:val="TableCaption"/>
        <w:numPr>
          <w:ilvl w:val="4"/>
          <w:numId w:val="23"/>
        </w:numPr>
      </w:pPr>
      <w:r>
        <w:t xml:space="preserve"> Proposed amendments</w:t>
      </w:r>
    </w:p>
    <w:p w:rsidR="001E5915" w:rsidRDefault="001E5915">
      <w:pPr>
        <w:pStyle w:val="ListBullet"/>
        <w:numPr>
          <w:ilvl w:val="0"/>
          <w:numId w:val="0"/>
        </w:numPr>
        <w:ind w:left="284"/>
      </w:pPr>
    </w:p>
    <w:tbl>
      <w:tblPr>
        <w:tblStyle w:val="RPSTable-Blue"/>
        <w:tblW w:w="9781" w:type="dxa"/>
        <w:tblLook w:val="01E0" w:firstRow="1" w:lastRow="1" w:firstColumn="1" w:lastColumn="1" w:noHBand="0" w:noVBand="0"/>
      </w:tblPr>
      <w:tblGrid>
        <w:gridCol w:w="1701"/>
        <w:gridCol w:w="8080"/>
      </w:tblGrid>
      <w:tr w:rsidR="00B53D41" w:rsidRPr="00DB4507" w:rsidTr="00B53D41">
        <w:trPr>
          <w:cnfStyle w:val="100000000000" w:firstRow="1" w:lastRow="0" w:firstColumn="0" w:lastColumn="0" w:oddVBand="0" w:evenVBand="0" w:oddHBand="0" w:evenHBand="0" w:firstRowFirstColumn="0" w:firstRowLastColumn="0" w:lastRowFirstColumn="0" w:lastRowLastColumn="0"/>
        </w:trPr>
        <w:tc>
          <w:tcPr>
            <w:tcW w:w="1701" w:type="dxa"/>
          </w:tcPr>
          <w:p w:rsidR="00B53D41" w:rsidRPr="00DB4507" w:rsidRDefault="00B53D41" w:rsidP="003714C6">
            <w:pPr>
              <w:pStyle w:val="TableHeading"/>
            </w:pPr>
            <w:r>
              <w:t>Zone</w:t>
            </w:r>
          </w:p>
        </w:tc>
        <w:tc>
          <w:tcPr>
            <w:tcW w:w="8080" w:type="dxa"/>
          </w:tcPr>
          <w:p w:rsidR="00B53D41" w:rsidRPr="00DB4507" w:rsidRDefault="00B53D41" w:rsidP="003714C6">
            <w:pPr>
              <w:pStyle w:val="TableHeading"/>
            </w:pPr>
            <w:r>
              <w:t>Proposed amendment</w:t>
            </w:r>
          </w:p>
        </w:tc>
      </w:tr>
      <w:tr w:rsidR="00B53D41" w:rsidTr="00B53D41">
        <w:tc>
          <w:tcPr>
            <w:tcW w:w="1701" w:type="dxa"/>
          </w:tcPr>
          <w:p w:rsidR="00B53D41" w:rsidRPr="00DC3D9E" w:rsidRDefault="00B53D41" w:rsidP="00B53D41">
            <w:pPr>
              <w:pStyle w:val="BodyText"/>
              <w:rPr>
                <w:rFonts w:cs="Arial"/>
                <w:b/>
                <w:i/>
              </w:rPr>
            </w:pPr>
            <w:r w:rsidRPr="00DC3D9E">
              <w:rPr>
                <w:rFonts w:cs="Arial"/>
                <w:b/>
                <w:i/>
              </w:rPr>
              <w:t>13   Zone 1 Rural</w:t>
            </w:r>
          </w:p>
          <w:p w:rsidR="00B53D41" w:rsidRDefault="00B53D41" w:rsidP="003714C6">
            <w:pPr>
              <w:pStyle w:val="TableText"/>
            </w:pPr>
          </w:p>
        </w:tc>
        <w:tc>
          <w:tcPr>
            <w:tcW w:w="8080" w:type="dxa"/>
          </w:tcPr>
          <w:p w:rsidR="00B53D41" w:rsidRPr="00DC3D9E" w:rsidRDefault="00B53D41" w:rsidP="00B53D41">
            <w:pPr>
              <w:pStyle w:val="BodyText"/>
              <w:rPr>
                <w:rFonts w:cs="Arial"/>
                <w:i/>
              </w:rPr>
            </w:pPr>
            <w:r w:rsidRPr="00DC3D9E">
              <w:rPr>
                <w:rFonts w:cs="Arial"/>
                <w:i/>
              </w:rPr>
              <w:t>(1)  The objectives of Zone 1 Rural are as follows:</w:t>
            </w:r>
          </w:p>
          <w:p w:rsidR="00B53D41" w:rsidRPr="00DC3D9E" w:rsidRDefault="00B53D41" w:rsidP="00B53D41">
            <w:pPr>
              <w:pStyle w:val="BodyText"/>
              <w:numPr>
                <w:ilvl w:val="0"/>
                <w:numId w:val="26"/>
              </w:numPr>
              <w:rPr>
                <w:rFonts w:cs="Arial"/>
                <w:i/>
              </w:rPr>
            </w:pPr>
            <w:r w:rsidRPr="00DC3D9E">
              <w:rPr>
                <w:rFonts w:cs="Arial"/>
                <w:i/>
              </w:rPr>
              <w:t>to enable sustainable agriculture,</w:t>
            </w:r>
          </w:p>
          <w:p w:rsidR="00B53D41" w:rsidRPr="00DC3D9E" w:rsidRDefault="00B53D41" w:rsidP="00B53D41">
            <w:pPr>
              <w:pStyle w:val="BodyText"/>
              <w:numPr>
                <w:ilvl w:val="0"/>
                <w:numId w:val="26"/>
              </w:numPr>
              <w:rPr>
                <w:rFonts w:cs="Arial"/>
                <w:i/>
              </w:rPr>
            </w:pPr>
            <w:r w:rsidRPr="00DC3D9E">
              <w:rPr>
                <w:rFonts w:cs="Arial"/>
                <w:i/>
              </w:rPr>
              <w:t>to encourage the availability of Island grown products for both the local population and for tourists,</w:t>
            </w:r>
          </w:p>
          <w:p w:rsidR="00B53D41" w:rsidRPr="00DC3D9E" w:rsidRDefault="00B53D41" w:rsidP="00B53D41">
            <w:pPr>
              <w:pStyle w:val="BodyText"/>
              <w:numPr>
                <w:ilvl w:val="0"/>
                <w:numId w:val="26"/>
              </w:numPr>
              <w:rPr>
                <w:rFonts w:cs="Arial"/>
                <w:i/>
              </w:rPr>
            </w:pPr>
            <w:r w:rsidRPr="00DC3D9E">
              <w:rPr>
                <w:rFonts w:cs="Arial"/>
                <w:i/>
              </w:rPr>
              <w:t>to provide a rural ambience in areas near Zone 2 Settlement,</w:t>
            </w:r>
          </w:p>
          <w:p w:rsidR="00B53D41" w:rsidRPr="00DC3D9E" w:rsidRDefault="00B53D41" w:rsidP="00B53D41">
            <w:pPr>
              <w:pStyle w:val="BodyText"/>
              <w:numPr>
                <w:ilvl w:val="0"/>
                <w:numId w:val="26"/>
              </w:numPr>
              <w:rPr>
                <w:rFonts w:cs="Arial"/>
                <w:i/>
              </w:rPr>
            </w:pPr>
            <w:r w:rsidRPr="00DC3D9E">
              <w:rPr>
                <w:rFonts w:cs="Arial"/>
                <w:i/>
              </w:rPr>
              <w:t>to ensure that agricultural activities are not in conflict with the protection of the natural environment.</w:t>
            </w:r>
          </w:p>
          <w:p w:rsidR="00B53D41" w:rsidRPr="00DC3D9E" w:rsidRDefault="00B53D41" w:rsidP="00B53D41">
            <w:pPr>
              <w:pStyle w:val="BodyText"/>
              <w:rPr>
                <w:rFonts w:cs="Arial"/>
                <w:i/>
              </w:rPr>
            </w:pPr>
            <w:r w:rsidRPr="00DC3D9E">
              <w:rPr>
                <w:rFonts w:cs="Arial"/>
                <w:i/>
              </w:rPr>
              <w:t>(2)  Except as otherwise provided by this Plan, development for the purposes of any of the following may be carried out on land within Zone 1 Rural without the consent of the consent authority:</w:t>
            </w:r>
          </w:p>
          <w:p w:rsidR="00B53D41" w:rsidRPr="00DC3D9E" w:rsidRDefault="00B53D41" w:rsidP="00B53D41">
            <w:pPr>
              <w:pStyle w:val="BodyText"/>
              <w:numPr>
                <w:ilvl w:val="0"/>
                <w:numId w:val="27"/>
              </w:numPr>
              <w:rPr>
                <w:rFonts w:cs="Arial"/>
                <w:i/>
              </w:rPr>
            </w:pPr>
            <w:r w:rsidRPr="00DC3D9E">
              <w:rPr>
                <w:rFonts w:cs="Arial"/>
                <w:i/>
              </w:rPr>
              <w:t>agriculture (other than buildings ancillary to agriculture and other than aquaculture or intensive agriculture),</w:t>
            </w:r>
          </w:p>
          <w:p w:rsidR="00B53D41" w:rsidRPr="00DC3D9E" w:rsidRDefault="00B53D41" w:rsidP="00B53D41">
            <w:pPr>
              <w:pStyle w:val="BodyText"/>
              <w:numPr>
                <w:ilvl w:val="0"/>
                <w:numId w:val="27"/>
              </w:numPr>
              <w:rPr>
                <w:rFonts w:cs="Arial"/>
                <w:i/>
              </w:rPr>
            </w:pPr>
            <w:r w:rsidRPr="00DC3D9E">
              <w:rPr>
                <w:rFonts w:cs="Arial"/>
                <w:i/>
              </w:rPr>
              <w:t>vegetation restoration.</w:t>
            </w:r>
          </w:p>
          <w:p w:rsidR="00B53D41" w:rsidRPr="00DC3D9E" w:rsidRDefault="00B53D41" w:rsidP="00B53D41">
            <w:pPr>
              <w:pStyle w:val="BodyText"/>
              <w:rPr>
                <w:rFonts w:cs="Arial"/>
                <w:i/>
              </w:rPr>
            </w:pPr>
            <w:r w:rsidRPr="00DC3D9E">
              <w:rPr>
                <w:rFonts w:cs="Arial"/>
                <w:i/>
              </w:rPr>
              <w:t>(3)  Except as otherwise provided by this Plan, demolition and development for the purposes of any of the following may be carried out on land within Zone 1 Rural only with the consent of the consent authority:</w:t>
            </w:r>
          </w:p>
          <w:p w:rsidR="00B53D41" w:rsidRPr="00DC3D9E" w:rsidRDefault="00B53D41" w:rsidP="00B53D41">
            <w:pPr>
              <w:pStyle w:val="BodyText"/>
              <w:numPr>
                <w:ilvl w:val="0"/>
                <w:numId w:val="28"/>
              </w:numPr>
              <w:rPr>
                <w:rFonts w:cs="Arial"/>
                <w:i/>
              </w:rPr>
            </w:pPr>
            <w:r w:rsidRPr="00DC3D9E">
              <w:rPr>
                <w:rFonts w:cs="Arial"/>
                <w:i/>
              </w:rPr>
              <w:t>buildings (other than dwellings) ancillary to agriculture,</w:t>
            </w:r>
          </w:p>
          <w:p w:rsidR="00B53D41" w:rsidRPr="00DC3D9E" w:rsidRDefault="00B53D41" w:rsidP="00B53D41">
            <w:pPr>
              <w:pStyle w:val="BodyText"/>
              <w:numPr>
                <w:ilvl w:val="0"/>
                <w:numId w:val="28"/>
              </w:numPr>
              <w:rPr>
                <w:rFonts w:cs="Arial"/>
                <w:i/>
              </w:rPr>
            </w:pPr>
            <w:r w:rsidRPr="00DC3D9E">
              <w:rPr>
                <w:rFonts w:cs="Arial"/>
                <w:i/>
              </w:rPr>
              <w:t>intensive agriculture,</w:t>
            </w:r>
          </w:p>
          <w:p w:rsidR="00B53D41" w:rsidRPr="00DC3D9E" w:rsidRDefault="00B53D41" w:rsidP="00B53D41">
            <w:pPr>
              <w:pStyle w:val="BodyText"/>
              <w:numPr>
                <w:ilvl w:val="0"/>
                <w:numId w:val="28"/>
              </w:numPr>
              <w:rPr>
                <w:rFonts w:cs="Arial"/>
                <w:i/>
              </w:rPr>
            </w:pPr>
            <w:r w:rsidRPr="00DC3D9E">
              <w:rPr>
                <w:rFonts w:cs="Arial"/>
                <w:i/>
              </w:rPr>
              <w:t>public utility installations,</w:t>
            </w:r>
          </w:p>
          <w:p w:rsidR="00B53D41" w:rsidRPr="00DC3D9E" w:rsidRDefault="00B53D41" w:rsidP="00B53D41">
            <w:pPr>
              <w:pStyle w:val="BodyText"/>
              <w:numPr>
                <w:ilvl w:val="0"/>
                <w:numId w:val="28"/>
              </w:numPr>
              <w:rPr>
                <w:rFonts w:cs="Arial"/>
                <w:i/>
              </w:rPr>
            </w:pPr>
            <w:r w:rsidRPr="00DC3D9E">
              <w:rPr>
                <w:rFonts w:cs="Arial"/>
                <w:i/>
              </w:rPr>
              <w:t>public utility undertakings,</w:t>
            </w:r>
          </w:p>
          <w:p w:rsidR="00B53D41" w:rsidRPr="00DC3D9E" w:rsidRDefault="00B53D41" w:rsidP="00B53D41">
            <w:pPr>
              <w:pStyle w:val="BodyText"/>
              <w:numPr>
                <w:ilvl w:val="0"/>
                <w:numId w:val="28"/>
              </w:numPr>
              <w:rPr>
                <w:rFonts w:cs="Arial"/>
                <w:i/>
              </w:rPr>
            </w:pPr>
            <w:r w:rsidRPr="00DC3D9E">
              <w:rPr>
                <w:rFonts w:cs="Arial"/>
                <w:i/>
              </w:rPr>
              <w:t>roads,</w:t>
            </w:r>
          </w:p>
          <w:p w:rsidR="00B53D41" w:rsidRPr="00DC3D9E" w:rsidRDefault="00B53D41" w:rsidP="00B53D41">
            <w:pPr>
              <w:pStyle w:val="BodyText"/>
              <w:numPr>
                <w:ilvl w:val="0"/>
                <w:numId w:val="28"/>
              </w:numPr>
              <w:rPr>
                <w:rFonts w:cs="Arial"/>
                <w:i/>
              </w:rPr>
            </w:pPr>
            <w:r w:rsidRPr="00DC3D9E">
              <w:rPr>
                <w:rFonts w:cs="Arial"/>
                <w:i/>
              </w:rPr>
              <w:t>rural industries,</w:t>
            </w:r>
          </w:p>
          <w:p w:rsidR="00B53D41" w:rsidRPr="00F859D4" w:rsidRDefault="00B53D41" w:rsidP="00B53D41">
            <w:pPr>
              <w:pStyle w:val="BodyText"/>
              <w:numPr>
                <w:ilvl w:val="0"/>
                <w:numId w:val="28"/>
              </w:numPr>
              <w:rPr>
                <w:rFonts w:cs="Arial"/>
                <w:b/>
                <w:i/>
                <w:u w:val="single"/>
              </w:rPr>
            </w:pPr>
            <w:r w:rsidRPr="00F859D4">
              <w:rPr>
                <w:rFonts w:cs="Arial"/>
                <w:b/>
                <w:i/>
                <w:u w:val="single"/>
              </w:rPr>
              <w:t>wastewater management systems.</w:t>
            </w:r>
          </w:p>
          <w:p w:rsidR="00B53D41" w:rsidRDefault="00B53D41" w:rsidP="00B53D41">
            <w:pPr>
              <w:pStyle w:val="BodyText"/>
              <w:rPr>
                <w:i/>
              </w:rPr>
            </w:pPr>
            <w:r w:rsidRPr="00DC3D9E">
              <w:rPr>
                <w:i/>
              </w:rPr>
              <w:t>(4)  Except as otherwise provided by this Plan, development is prohibited on land within Zone 1 Rural unless it may be carried out under subclause (2) or (3).</w:t>
            </w:r>
          </w:p>
          <w:p w:rsidR="001E5915" w:rsidRPr="00DC3D9E" w:rsidRDefault="001E5915" w:rsidP="00B53D41">
            <w:pPr>
              <w:pStyle w:val="BodyText"/>
              <w:rPr>
                <w:i/>
              </w:rPr>
            </w:pPr>
          </w:p>
          <w:p w:rsidR="00B53D41" w:rsidRDefault="00B53D41" w:rsidP="003714C6">
            <w:pPr>
              <w:pStyle w:val="TableText"/>
            </w:pPr>
          </w:p>
        </w:tc>
      </w:tr>
      <w:tr w:rsidR="00B53D41" w:rsidTr="00B53D41">
        <w:tc>
          <w:tcPr>
            <w:tcW w:w="1701" w:type="dxa"/>
          </w:tcPr>
          <w:p w:rsidR="00C15CFC" w:rsidRPr="00F859D4" w:rsidRDefault="00C15CFC" w:rsidP="00C15CFC">
            <w:pPr>
              <w:pStyle w:val="BodyText"/>
              <w:rPr>
                <w:b/>
                <w:i/>
              </w:rPr>
            </w:pPr>
            <w:r w:rsidRPr="00F859D4">
              <w:rPr>
                <w:b/>
                <w:i/>
              </w:rPr>
              <w:lastRenderedPageBreak/>
              <w:t>15   Zone 5 Special Uses</w:t>
            </w:r>
          </w:p>
          <w:p w:rsidR="00B53D41" w:rsidRDefault="00B53D41" w:rsidP="003714C6">
            <w:pPr>
              <w:pStyle w:val="TableText"/>
            </w:pPr>
          </w:p>
        </w:tc>
        <w:tc>
          <w:tcPr>
            <w:tcW w:w="8080" w:type="dxa"/>
          </w:tcPr>
          <w:p w:rsidR="00C15CFC" w:rsidRPr="00DC3D9E" w:rsidRDefault="00C15CFC" w:rsidP="00C15CFC">
            <w:pPr>
              <w:pStyle w:val="BodyText"/>
              <w:rPr>
                <w:i/>
              </w:rPr>
            </w:pPr>
            <w:r w:rsidRPr="00DC3D9E">
              <w:rPr>
                <w:i/>
              </w:rPr>
              <w:t xml:space="preserve"> (1)  The objectives of Zone 5 Special Uses are as follows:</w:t>
            </w:r>
          </w:p>
          <w:p w:rsidR="00C15CFC" w:rsidRPr="00DC3D9E" w:rsidRDefault="00C15CFC" w:rsidP="00C15CFC">
            <w:pPr>
              <w:pStyle w:val="BodyText"/>
              <w:numPr>
                <w:ilvl w:val="0"/>
                <w:numId w:val="29"/>
              </w:numPr>
              <w:rPr>
                <w:i/>
              </w:rPr>
            </w:pPr>
            <w:r w:rsidRPr="00DC3D9E">
              <w:rPr>
                <w:i/>
              </w:rPr>
              <w:t>to provide utility services that are essential to the community’s needs in a manner that is in sympathy with the World Heritage values of the natural environment of the Island,</w:t>
            </w:r>
          </w:p>
          <w:p w:rsidR="00C15CFC" w:rsidRPr="00DC3D9E" w:rsidRDefault="00C15CFC" w:rsidP="00C15CFC">
            <w:pPr>
              <w:pStyle w:val="BodyText"/>
              <w:numPr>
                <w:ilvl w:val="0"/>
                <w:numId w:val="29"/>
              </w:numPr>
              <w:rPr>
                <w:i/>
              </w:rPr>
            </w:pPr>
            <w:r w:rsidRPr="00DC3D9E">
              <w:rPr>
                <w:i/>
              </w:rPr>
              <w:t>to maintain efficient services (such as education, health and transport services and the administration of the Island) and associated infrastructure.</w:t>
            </w:r>
          </w:p>
          <w:p w:rsidR="00C15CFC" w:rsidRPr="00DC3D9E" w:rsidRDefault="00C15CFC" w:rsidP="00C15CFC">
            <w:pPr>
              <w:pStyle w:val="BodyText"/>
              <w:rPr>
                <w:i/>
              </w:rPr>
            </w:pPr>
            <w:r w:rsidRPr="00DC3D9E">
              <w:rPr>
                <w:i/>
              </w:rPr>
              <w:t>(2)  Except as otherwise provided by this Plan, development for the purposes of vegetation restoration may be carried out on land within Zone 5 Special Uses without the consent of the consent authority.</w:t>
            </w:r>
          </w:p>
          <w:p w:rsidR="00C15CFC" w:rsidRPr="00DC3D9E" w:rsidRDefault="00C15CFC" w:rsidP="00C15CFC">
            <w:pPr>
              <w:pStyle w:val="BodyText"/>
              <w:rPr>
                <w:i/>
              </w:rPr>
            </w:pPr>
            <w:r w:rsidRPr="00DC3D9E">
              <w:rPr>
                <w:i/>
              </w:rPr>
              <w:t>(3)  Except as otherwise provided by this Plan, demolition and development for the purposes of any of the following may be carried out on land within Zone 5 Special Uses only with the consent of the consent authority:</w:t>
            </w:r>
          </w:p>
          <w:p w:rsidR="00C15CFC" w:rsidRPr="00DC3D9E" w:rsidRDefault="00C15CFC" w:rsidP="00C15CFC">
            <w:pPr>
              <w:pStyle w:val="BodyText"/>
              <w:numPr>
                <w:ilvl w:val="0"/>
                <w:numId w:val="30"/>
              </w:numPr>
              <w:rPr>
                <w:i/>
              </w:rPr>
            </w:pPr>
            <w:r w:rsidRPr="00DC3D9E">
              <w:rPr>
                <w:i/>
              </w:rPr>
              <w:t>accommodation for seniors or people with a disability,</w:t>
            </w:r>
          </w:p>
          <w:p w:rsidR="00C15CFC" w:rsidRPr="00DC3D9E" w:rsidRDefault="00C15CFC" w:rsidP="00C15CFC">
            <w:pPr>
              <w:pStyle w:val="BodyText"/>
              <w:numPr>
                <w:ilvl w:val="0"/>
                <w:numId w:val="30"/>
              </w:numPr>
              <w:rPr>
                <w:i/>
              </w:rPr>
            </w:pPr>
            <w:r w:rsidRPr="00DC3D9E">
              <w:rPr>
                <w:i/>
              </w:rPr>
              <w:t>airports,</w:t>
            </w:r>
          </w:p>
          <w:p w:rsidR="00C15CFC" w:rsidRPr="00DC3D9E" w:rsidRDefault="00C15CFC" w:rsidP="00C15CFC">
            <w:pPr>
              <w:pStyle w:val="BodyText"/>
              <w:numPr>
                <w:ilvl w:val="0"/>
                <w:numId w:val="30"/>
              </w:numPr>
              <w:rPr>
                <w:i/>
              </w:rPr>
            </w:pPr>
            <w:r w:rsidRPr="00DC3D9E">
              <w:rPr>
                <w:i/>
              </w:rPr>
              <w:t>cemeteries,</w:t>
            </w:r>
          </w:p>
          <w:p w:rsidR="00C15CFC" w:rsidRPr="00DC3D9E" w:rsidRDefault="00C15CFC" w:rsidP="00C15CFC">
            <w:pPr>
              <w:pStyle w:val="BodyText"/>
              <w:numPr>
                <w:ilvl w:val="0"/>
                <w:numId w:val="30"/>
              </w:numPr>
              <w:rPr>
                <w:i/>
              </w:rPr>
            </w:pPr>
            <w:r w:rsidRPr="00DC3D9E">
              <w:rPr>
                <w:i/>
              </w:rPr>
              <w:t>depots,</w:t>
            </w:r>
          </w:p>
          <w:p w:rsidR="00C15CFC" w:rsidRPr="00DC3D9E" w:rsidRDefault="00C15CFC" w:rsidP="00C15CFC">
            <w:pPr>
              <w:pStyle w:val="BodyText"/>
              <w:numPr>
                <w:ilvl w:val="0"/>
                <w:numId w:val="30"/>
              </w:numPr>
              <w:rPr>
                <w:i/>
              </w:rPr>
            </w:pPr>
            <w:r w:rsidRPr="00DC3D9E">
              <w:rPr>
                <w:i/>
              </w:rPr>
              <w:t>dwellings, erected by or on behalf of the Board, for the accommodation of staff of the Board,</w:t>
            </w:r>
          </w:p>
          <w:p w:rsidR="00C15CFC" w:rsidRPr="00DC3D9E" w:rsidRDefault="00C15CFC" w:rsidP="00C15CFC">
            <w:pPr>
              <w:pStyle w:val="BodyText"/>
              <w:numPr>
                <w:ilvl w:val="0"/>
                <w:numId w:val="30"/>
              </w:numPr>
              <w:rPr>
                <w:i/>
              </w:rPr>
            </w:pPr>
            <w:r w:rsidRPr="00DC3D9E">
              <w:rPr>
                <w:i/>
              </w:rPr>
              <w:t>education facilities,</w:t>
            </w:r>
          </w:p>
          <w:p w:rsidR="00C15CFC" w:rsidRPr="00DC3D9E" w:rsidRDefault="00C15CFC" w:rsidP="00C15CFC">
            <w:pPr>
              <w:pStyle w:val="BodyText"/>
              <w:numPr>
                <w:ilvl w:val="0"/>
                <w:numId w:val="30"/>
              </w:numPr>
              <w:rPr>
                <w:i/>
              </w:rPr>
            </w:pPr>
            <w:r w:rsidRPr="00DC3D9E">
              <w:rPr>
                <w:i/>
              </w:rPr>
              <w:t>fuel storage depots,</w:t>
            </w:r>
          </w:p>
          <w:p w:rsidR="00C15CFC" w:rsidRPr="00DC3D9E" w:rsidRDefault="00C15CFC" w:rsidP="00C15CFC">
            <w:pPr>
              <w:pStyle w:val="BodyText"/>
              <w:numPr>
                <w:ilvl w:val="0"/>
                <w:numId w:val="30"/>
              </w:numPr>
              <w:rPr>
                <w:i/>
              </w:rPr>
            </w:pPr>
            <w:r w:rsidRPr="00DC3D9E">
              <w:rPr>
                <w:i/>
              </w:rPr>
              <w:t>hospitals,</w:t>
            </w:r>
          </w:p>
          <w:p w:rsidR="00C15CFC" w:rsidRPr="00DC3D9E" w:rsidRDefault="00C15CFC" w:rsidP="00C15CFC">
            <w:pPr>
              <w:pStyle w:val="BodyText"/>
              <w:numPr>
                <w:ilvl w:val="0"/>
                <w:numId w:val="30"/>
              </w:numPr>
              <w:rPr>
                <w:i/>
              </w:rPr>
            </w:pPr>
            <w:r w:rsidRPr="00DC3D9E">
              <w:rPr>
                <w:i/>
              </w:rPr>
              <w:t>places of assembly,</w:t>
            </w:r>
          </w:p>
          <w:p w:rsidR="00C15CFC" w:rsidRPr="00DC3D9E" w:rsidRDefault="00C15CFC" w:rsidP="00C15CFC">
            <w:pPr>
              <w:pStyle w:val="BodyText"/>
              <w:numPr>
                <w:ilvl w:val="0"/>
                <w:numId w:val="30"/>
              </w:numPr>
              <w:rPr>
                <w:i/>
              </w:rPr>
            </w:pPr>
            <w:r w:rsidRPr="00DC3D9E">
              <w:rPr>
                <w:i/>
              </w:rPr>
              <w:t>premises of a public authority,</w:t>
            </w:r>
          </w:p>
          <w:p w:rsidR="00C15CFC" w:rsidRPr="00DC3D9E" w:rsidRDefault="00C15CFC" w:rsidP="00C15CFC">
            <w:pPr>
              <w:pStyle w:val="BodyText"/>
              <w:numPr>
                <w:ilvl w:val="0"/>
                <w:numId w:val="30"/>
              </w:numPr>
              <w:rPr>
                <w:i/>
              </w:rPr>
            </w:pPr>
            <w:r w:rsidRPr="00DC3D9E">
              <w:rPr>
                <w:i/>
              </w:rPr>
              <w:t>public utility installations,</w:t>
            </w:r>
          </w:p>
          <w:p w:rsidR="00C15CFC" w:rsidRPr="00DC3D9E" w:rsidRDefault="00C15CFC" w:rsidP="00C15CFC">
            <w:pPr>
              <w:pStyle w:val="BodyText"/>
              <w:numPr>
                <w:ilvl w:val="0"/>
                <w:numId w:val="30"/>
              </w:numPr>
              <w:rPr>
                <w:i/>
              </w:rPr>
            </w:pPr>
            <w:r w:rsidRPr="00DC3D9E">
              <w:rPr>
                <w:i/>
              </w:rPr>
              <w:t>public utility undertakings,</w:t>
            </w:r>
          </w:p>
          <w:p w:rsidR="00C15CFC" w:rsidRPr="00DC3D9E" w:rsidRDefault="00C15CFC" w:rsidP="00C15CFC">
            <w:pPr>
              <w:pStyle w:val="BodyText"/>
              <w:numPr>
                <w:ilvl w:val="0"/>
                <w:numId w:val="30"/>
              </w:numPr>
              <w:rPr>
                <w:i/>
              </w:rPr>
            </w:pPr>
            <w:r w:rsidRPr="00DC3D9E">
              <w:rPr>
                <w:i/>
              </w:rPr>
              <w:t>roads,</w:t>
            </w:r>
          </w:p>
          <w:p w:rsidR="00C15CFC" w:rsidRPr="00DC3D9E" w:rsidRDefault="00C15CFC" w:rsidP="00C15CFC">
            <w:pPr>
              <w:pStyle w:val="BodyText"/>
              <w:numPr>
                <w:ilvl w:val="0"/>
                <w:numId w:val="30"/>
              </w:numPr>
              <w:rPr>
                <w:i/>
              </w:rPr>
            </w:pPr>
            <w:r w:rsidRPr="00DC3D9E">
              <w:rPr>
                <w:i/>
              </w:rPr>
              <w:t>telecommunications facilities</w:t>
            </w:r>
          </w:p>
          <w:p w:rsidR="00C15CFC" w:rsidRPr="00F859D4" w:rsidRDefault="00C15CFC" w:rsidP="00C15CFC">
            <w:pPr>
              <w:pStyle w:val="BodyText"/>
              <w:numPr>
                <w:ilvl w:val="0"/>
                <w:numId w:val="30"/>
              </w:numPr>
              <w:rPr>
                <w:b/>
                <w:i/>
                <w:u w:val="single"/>
              </w:rPr>
            </w:pPr>
            <w:r w:rsidRPr="00F859D4">
              <w:rPr>
                <w:b/>
                <w:i/>
                <w:u w:val="single"/>
              </w:rPr>
              <w:t>wastewater management systems.</w:t>
            </w:r>
          </w:p>
          <w:p w:rsidR="00C15CFC" w:rsidRPr="00DC3D9E" w:rsidRDefault="00C15CFC" w:rsidP="00C15CFC">
            <w:pPr>
              <w:pStyle w:val="BodyText"/>
              <w:rPr>
                <w:i/>
              </w:rPr>
            </w:pPr>
            <w:r w:rsidRPr="00DC3D9E">
              <w:rPr>
                <w:i/>
              </w:rPr>
              <w:t>(4)  Except as otherwise provided by this Plan, development is prohibited on land within Zone 5 Special Uses unless it may be carried out under subclause (2) or (3).</w:t>
            </w:r>
          </w:p>
          <w:p w:rsidR="00B53D41" w:rsidRDefault="00B53D41" w:rsidP="003714C6">
            <w:pPr>
              <w:pStyle w:val="TableText"/>
            </w:pPr>
          </w:p>
        </w:tc>
      </w:tr>
      <w:tr w:rsidR="00B53D41" w:rsidTr="00B53D41">
        <w:tc>
          <w:tcPr>
            <w:tcW w:w="1701" w:type="dxa"/>
          </w:tcPr>
          <w:p w:rsidR="00C15CFC" w:rsidRPr="00F859D4" w:rsidRDefault="00C15CFC" w:rsidP="00C15CFC">
            <w:pPr>
              <w:pStyle w:val="BodyText"/>
              <w:rPr>
                <w:rFonts w:cs="Arial"/>
                <w:b/>
                <w:i/>
              </w:rPr>
            </w:pPr>
            <w:r w:rsidRPr="00F859D4">
              <w:rPr>
                <w:rFonts w:cs="Arial"/>
                <w:b/>
                <w:i/>
              </w:rPr>
              <w:lastRenderedPageBreak/>
              <w:t>16   Zone 6 Recreation</w:t>
            </w:r>
          </w:p>
          <w:p w:rsidR="00B53D41" w:rsidRDefault="00B53D41" w:rsidP="003714C6">
            <w:pPr>
              <w:pStyle w:val="TableText"/>
            </w:pPr>
          </w:p>
        </w:tc>
        <w:tc>
          <w:tcPr>
            <w:tcW w:w="8080" w:type="dxa"/>
          </w:tcPr>
          <w:p w:rsidR="00C15CFC" w:rsidRPr="00DC3D9E" w:rsidRDefault="00C15CFC" w:rsidP="00C15CFC">
            <w:pPr>
              <w:pStyle w:val="ListAlpha"/>
              <w:numPr>
                <w:ilvl w:val="0"/>
                <w:numId w:val="0"/>
              </w:numPr>
              <w:spacing w:after="120"/>
              <w:ind w:left="567" w:hanging="567"/>
              <w:rPr>
                <w:i/>
                <w:lang w:val="en-NZ"/>
              </w:rPr>
            </w:pPr>
          </w:p>
          <w:p w:rsidR="00C15CFC" w:rsidRPr="00DC3D9E" w:rsidRDefault="00C15CFC" w:rsidP="00C15CFC">
            <w:pPr>
              <w:pStyle w:val="BodyText"/>
              <w:rPr>
                <w:rFonts w:cs="Arial"/>
                <w:i/>
              </w:rPr>
            </w:pPr>
            <w:r w:rsidRPr="00DC3D9E">
              <w:rPr>
                <w:rFonts w:cs="Arial"/>
                <w:i/>
              </w:rPr>
              <w:t xml:space="preserve"> (1)  The objectives of Zone 6 Recreation are as follows:</w:t>
            </w:r>
          </w:p>
          <w:p w:rsidR="00C15CFC" w:rsidRPr="00DC3D9E" w:rsidRDefault="00C15CFC" w:rsidP="00C15CFC">
            <w:pPr>
              <w:pStyle w:val="BodyText"/>
              <w:numPr>
                <w:ilvl w:val="0"/>
                <w:numId w:val="31"/>
              </w:numPr>
              <w:rPr>
                <w:rFonts w:cs="Arial"/>
                <w:i/>
              </w:rPr>
            </w:pPr>
            <w:r w:rsidRPr="00DC3D9E">
              <w:rPr>
                <w:rFonts w:cs="Arial"/>
                <w:i/>
              </w:rPr>
              <w:t>to set aside land for open space,</w:t>
            </w:r>
          </w:p>
          <w:p w:rsidR="00C15CFC" w:rsidRPr="00DC3D9E" w:rsidRDefault="00C15CFC" w:rsidP="00C15CFC">
            <w:pPr>
              <w:pStyle w:val="BodyText"/>
              <w:numPr>
                <w:ilvl w:val="0"/>
                <w:numId w:val="31"/>
              </w:numPr>
              <w:rPr>
                <w:rFonts w:cs="Arial"/>
                <w:i/>
              </w:rPr>
            </w:pPr>
            <w:r w:rsidRPr="00DC3D9E">
              <w:rPr>
                <w:rFonts w:cs="Arial"/>
                <w:i/>
              </w:rPr>
              <w:t>to provide opportunities for the passive and active enjoyment of open space areas,</w:t>
            </w:r>
          </w:p>
          <w:p w:rsidR="00C15CFC" w:rsidRPr="00DC3D9E" w:rsidRDefault="00C15CFC" w:rsidP="00C15CFC">
            <w:pPr>
              <w:pStyle w:val="BodyText"/>
              <w:numPr>
                <w:ilvl w:val="0"/>
                <w:numId w:val="31"/>
              </w:numPr>
              <w:rPr>
                <w:rFonts w:cs="Arial"/>
                <w:i/>
              </w:rPr>
            </w:pPr>
            <w:r w:rsidRPr="00DC3D9E">
              <w:rPr>
                <w:rFonts w:cs="Arial"/>
                <w:i/>
              </w:rPr>
              <w:t>to provide utility services that are essential to the community’s needs in a manner that is in sympathy with the World Heritage values of the natural environment of the Island.</w:t>
            </w:r>
          </w:p>
          <w:p w:rsidR="00C15CFC" w:rsidRPr="00DC3D9E" w:rsidRDefault="00C15CFC" w:rsidP="00C15CFC">
            <w:pPr>
              <w:pStyle w:val="BodyText"/>
              <w:rPr>
                <w:rFonts w:cs="Arial"/>
                <w:i/>
              </w:rPr>
            </w:pPr>
            <w:r w:rsidRPr="00DC3D9E">
              <w:rPr>
                <w:rFonts w:cs="Arial"/>
                <w:i/>
              </w:rPr>
              <w:t>(2)  Except as otherwise provided by this Plan, development for the purposes of vegetation restoration may be carried out on land within Zone 6 Recreation without the consent of the consent authority.</w:t>
            </w:r>
          </w:p>
          <w:p w:rsidR="00C15CFC" w:rsidRPr="00DC3D9E" w:rsidRDefault="00C15CFC" w:rsidP="00C15CFC">
            <w:pPr>
              <w:pStyle w:val="BodyText"/>
              <w:rPr>
                <w:rFonts w:cs="Arial"/>
                <w:i/>
              </w:rPr>
            </w:pPr>
            <w:r w:rsidRPr="00DC3D9E">
              <w:rPr>
                <w:rFonts w:cs="Arial"/>
                <w:i/>
              </w:rPr>
              <w:t>(3)  Except as otherwise provided by this Plan, demolition and development for the purposes of any of the following may be carried out on land within Zone 6 Recreation only with the consent of the consent authority:</w:t>
            </w:r>
          </w:p>
          <w:p w:rsidR="00C15CFC" w:rsidRPr="00DC3D9E" w:rsidRDefault="00C15CFC" w:rsidP="00C15CFC">
            <w:pPr>
              <w:pStyle w:val="BodyText"/>
              <w:numPr>
                <w:ilvl w:val="0"/>
                <w:numId w:val="32"/>
              </w:numPr>
              <w:rPr>
                <w:rFonts w:cs="Arial"/>
                <w:i/>
              </w:rPr>
            </w:pPr>
            <w:r w:rsidRPr="00DC3D9E">
              <w:rPr>
                <w:rFonts w:cs="Arial"/>
                <w:i/>
              </w:rPr>
              <w:t>boatsheds,</w:t>
            </w:r>
          </w:p>
          <w:p w:rsidR="00C15CFC" w:rsidRPr="00DC3D9E" w:rsidRDefault="00C15CFC" w:rsidP="00C15CFC">
            <w:pPr>
              <w:pStyle w:val="BodyText"/>
              <w:numPr>
                <w:ilvl w:val="0"/>
                <w:numId w:val="32"/>
              </w:numPr>
              <w:rPr>
                <w:rFonts w:cs="Arial"/>
                <w:i/>
              </w:rPr>
            </w:pPr>
            <w:r w:rsidRPr="00DC3D9E">
              <w:rPr>
                <w:rFonts w:cs="Arial"/>
                <w:i/>
              </w:rPr>
              <w:t>clubs,</w:t>
            </w:r>
          </w:p>
          <w:p w:rsidR="00C15CFC" w:rsidRPr="00DC3D9E" w:rsidRDefault="00C15CFC" w:rsidP="00C15CFC">
            <w:pPr>
              <w:pStyle w:val="BodyText"/>
              <w:numPr>
                <w:ilvl w:val="0"/>
                <w:numId w:val="32"/>
              </w:numPr>
              <w:rPr>
                <w:rFonts w:cs="Arial"/>
                <w:i/>
              </w:rPr>
            </w:pPr>
            <w:r w:rsidRPr="00DC3D9E">
              <w:rPr>
                <w:rFonts w:cs="Arial"/>
                <w:i/>
              </w:rPr>
              <w:t>public utility installations,</w:t>
            </w:r>
          </w:p>
          <w:p w:rsidR="00C15CFC" w:rsidRPr="00DC3D9E" w:rsidRDefault="00C15CFC" w:rsidP="00C15CFC">
            <w:pPr>
              <w:pStyle w:val="BodyText"/>
              <w:numPr>
                <w:ilvl w:val="0"/>
                <w:numId w:val="32"/>
              </w:numPr>
              <w:rPr>
                <w:rFonts w:cs="Arial"/>
                <w:i/>
              </w:rPr>
            </w:pPr>
            <w:r w:rsidRPr="00DC3D9E">
              <w:rPr>
                <w:rFonts w:cs="Arial"/>
                <w:i/>
              </w:rPr>
              <w:t>public utility undertakings,</w:t>
            </w:r>
          </w:p>
          <w:p w:rsidR="00C15CFC" w:rsidRPr="00DC3D9E" w:rsidRDefault="00C15CFC" w:rsidP="00C15CFC">
            <w:pPr>
              <w:pStyle w:val="BodyText"/>
              <w:numPr>
                <w:ilvl w:val="0"/>
                <w:numId w:val="32"/>
              </w:numPr>
              <w:rPr>
                <w:rFonts w:cs="Arial"/>
                <w:i/>
              </w:rPr>
            </w:pPr>
            <w:r w:rsidRPr="00DC3D9E">
              <w:rPr>
                <w:rFonts w:cs="Arial"/>
                <w:i/>
              </w:rPr>
              <w:t>recreation areas,</w:t>
            </w:r>
          </w:p>
          <w:p w:rsidR="00C15CFC" w:rsidRPr="00DC3D9E" w:rsidRDefault="00C15CFC" w:rsidP="00C15CFC">
            <w:pPr>
              <w:pStyle w:val="BodyText"/>
              <w:numPr>
                <w:ilvl w:val="0"/>
                <w:numId w:val="32"/>
              </w:numPr>
              <w:rPr>
                <w:rFonts w:cs="Arial"/>
                <w:i/>
              </w:rPr>
            </w:pPr>
            <w:r w:rsidRPr="00DC3D9E">
              <w:rPr>
                <w:rFonts w:cs="Arial"/>
                <w:i/>
              </w:rPr>
              <w:t>roads,</w:t>
            </w:r>
          </w:p>
          <w:p w:rsidR="00C15CFC" w:rsidRPr="00DC3D9E" w:rsidRDefault="00C15CFC" w:rsidP="00C15CFC">
            <w:pPr>
              <w:pStyle w:val="BodyText"/>
              <w:numPr>
                <w:ilvl w:val="0"/>
                <w:numId w:val="32"/>
              </w:numPr>
              <w:rPr>
                <w:rFonts w:cs="Arial"/>
                <w:i/>
              </w:rPr>
            </w:pPr>
            <w:r w:rsidRPr="00DC3D9E">
              <w:rPr>
                <w:rFonts w:cs="Arial"/>
                <w:i/>
              </w:rPr>
              <w:t>telecommunications facilities</w:t>
            </w:r>
          </w:p>
          <w:p w:rsidR="00C15CFC" w:rsidRPr="00F859D4" w:rsidRDefault="00C15CFC" w:rsidP="00C15CFC">
            <w:pPr>
              <w:pStyle w:val="BodyText"/>
              <w:numPr>
                <w:ilvl w:val="0"/>
                <w:numId w:val="32"/>
              </w:numPr>
              <w:rPr>
                <w:rFonts w:cs="Arial"/>
                <w:b/>
                <w:i/>
                <w:u w:val="single"/>
              </w:rPr>
            </w:pPr>
            <w:r w:rsidRPr="00F859D4">
              <w:rPr>
                <w:rFonts w:cs="Arial"/>
                <w:b/>
                <w:i/>
                <w:u w:val="single"/>
              </w:rPr>
              <w:t>wastewater management systems.</w:t>
            </w:r>
          </w:p>
          <w:p w:rsidR="00C15CFC" w:rsidRPr="00DC3D9E" w:rsidRDefault="00C15CFC" w:rsidP="00C15CFC">
            <w:pPr>
              <w:pStyle w:val="BodyText"/>
              <w:rPr>
                <w:rFonts w:cs="Arial"/>
                <w:i/>
              </w:rPr>
            </w:pPr>
            <w:r w:rsidRPr="00DC3D9E">
              <w:rPr>
                <w:rFonts w:cs="Arial"/>
                <w:i/>
              </w:rPr>
              <w:t>(4)  Except as otherwise provided by this Plan, development is prohibited on land within Zone 6 Recreation unless it may be carried out under subclause (2) or (3).</w:t>
            </w:r>
          </w:p>
          <w:p w:rsidR="00B53D41" w:rsidRDefault="00B53D41" w:rsidP="003714C6">
            <w:pPr>
              <w:pStyle w:val="TableText"/>
            </w:pPr>
          </w:p>
        </w:tc>
      </w:tr>
      <w:tr w:rsidR="00C15CFC" w:rsidTr="00B53D41">
        <w:trPr>
          <w:cnfStyle w:val="010000000000" w:firstRow="0" w:lastRow="1" w:firstColumn="0" w:lastColumn="0" w:oddVBand="0" w:evenVBand="0" w:oddHBand="0" w:evenHBand="0" w:firstRowFirstColumn="0" w:firstRowLastColumn="0" w:lastRowFirstColumn="0" w:lastRowLastColumn="0"/>
        </w:trPr>
        <w:tc>
          <w:tcPr>
            <w:tcW w:w="1701" w:type="dxa"/>
          </w:tcPr>
          <w:p w:rsidR="00C15CFC" w:rsidRPr="00F859D4" w:rsidRDefault="00C15CFC" w:rsidP="00C15CFC">
            <w:pPr>
              <w:pStyle w:val="BodyText"/>
              <w:rPr>
                <w:rFonts w:cs="Arial"/>
                <w:b/>
                <w:i/>
              </w:rPr>
            </w:pPr>
            <w:r w:rsidRPr="00F859D4">
              <w:rPr>
                <w:rFonts w:cs="Arial"/>
                <w:b/>
                <w:i/>
              </w:rPr>
              <w:t>17   Zone 7 Environment Protection</w:t>
            </w:r>
          </w:p>
          <w:p w:rsidR="00C15CFC" w:rsidRDefault="00C15CFC" w:rsidP="003714C6">
            <w:pPr>
              <w:pStyle w:val="TableText"/>
            </w:pPr>
          </w:p>
        </w:tc>
        <w:tc>
          <w:tcPr>
            <w:tcW w:w="8080" w:type="dxa"/>
          </w:tcPr>
          <w:p w:rsidR="00C15CFC" w:rsidRPr="00DC3D9E" w:rsidRDefault="00C15CFC" w:rsidP="00C15CFC">
            <w:pPr>
              <w:pStyle w:val="BodyText"/>
              <w:rPr>
                <w:rFonts w:cs="Arial"/>
                <w:i/>
              </w:rPr>
            </w:pPr>
            <w:r w:rsidRPr="00DC3D9E">
              <w:rPr>
                <w:rFonts w:cs="Arial"/>
                <w:i/>
              </w:rPr>
              <w:t>(1)  The objectives of Zone 7 Environment Protection are as follows:</w:t>
            </w:r>
          </w:p>
          <w:p w:rsidR="00C15CFC" w:rsidRPr="00DC3D9E" w:rsidRDefault="00C15CFC" w:rsidP="00C15CFC">
            <w:pPr>
              <w:pStyle w:val="BodyText"/>
              <w:numPr>
                <w:ilvl w:val="0"/>
                <w:numId w:val="33"/>
              </w:numPr>
              <w:rPr>
                <w:rFonts w:cs="Arial"/>
                <w:i/>
              </w:rPr>
            </w:pPr>
            <w:r w:rsidRPr="00DC3D9E">
              <w:rPr>
                <w:rFonts w:cs="Arial"/>
                <w:i/>
              </w:rPr>
              <w:t>to protect areas that may be vulnerable to erosion or that are a habitat, or corridor, for animals that are native to the Island or significant native vegetation,</w:t>
            </w:r>
          </w:p>
          <w:p w:rsidR="00C15CFC" w:rsidRPr="00DC3D9E" w:rsidRDefault="00C15CFC" w:rsidP="00C15CFC">
            <w:pPr>
              <w:pStyle w:val="BodyText"/>
              <w:numPr>
                <w:ilvl w:val="0"/>
                <w:numId w:val="33"/>
              </w:numPr>
              <w:rPr>
                <w:rFonts w:cs="Arial"/>
                <w:i/>
              </w:rPr>
            </w:pPr>
            <w:r w:rsidRPr="00DC3D9E">
              <w:rPr>
                <w:rFonts w:cs="Arial"/>
                <w:i/>
              </w:rPr>
              <w:t>to protect the scenic amenity of land in the zone,</w:t>
            </w:r>
          </w:p>
          <w:p w:rsidR="00C15CFC" w:rsidRPr="00DC3D9E" w:rsidRDefault="00C15CFC" w:rsidP="00C15CFC">
            <w:pPr>
              <w:pStyle w:val="BodyText"/>
              <w:numPr>
                <w:ilvl w:val="0"/>
                <w:numId w:val="33"/>
              </w:numPr>
              <w:rPr>
                <w:rFonts w:cs="Arial"/>
                <w:i/>
              </w:rPr>
            </w:pPr>
            <w:r w:rsidRPr="00DC3D9E">
              <w:rPr>
                <w:rFonts w:cs="Arial"/>
                <w:i/>
              </w:rPr>
              <w:t>to restore lost or disturbed natural resources, particularly if this may enhance the World Heritage values of the natural environment of the Island,</w:t>
            </w:r>
          </w:p>
          <w:p w:rsidR="00C15CFC" w:rsidRPr="00DC3D9E" w:rsidRDefault="00C15CFC" w:rsidP="00C15CFC">
            <w:pPr>
              <w:pStyle w:val="BodyText"/>
              <w:numPr>
                <w:ilvl w:val="0"/>
                <w:numId w:val="33"/>
              </w:numPr>
              <w:rPr>
                <w:rFonts w:cs="Arial"/>
                <w:i/>
              </w:rPr>
            </w:pPr>
            <w:r w:rsidRPr="00DC3D9E">
              <w:rPr>
                <w:rFonts w:cs="Arial"/>
                <w:i/>
              </w:rPr>
              <w:lastRenderedPageBreak/>
              <w:t>to provide utility services that are essential to the community’s needs in a manner that is in sympathy with the World Heritage values of the natural environment of the Island.</w:t>
            </w:r>
          </w:p>
          <w:p w:rsidR="00C15CFC" w:rsidRPr="00DC3D9E" w:rsidRDefault="00C15CFC" w:rsidP="00C15CFC">
            <w:pPr>
              <w:pStyle w:val="BodyText"/>
              <w:rPr>
                <w:rFonts w:cs="Arial"/>
                <w:i/>
              </w:rPr>
            </w:pPr>
            <w:r w:rsidRPr="00DC3D9E">
              <w:rPr>
                <w:rFonts w:cs="Arial"/>
                <w:i/>
              </w:rPr>
              <w:t>(2)  Except as otherwise provided by this Plan, development for the purposes of vegetation restoration may be carried out on land within Zone 7 Environment Protection without the consent of the consent authority.</w:t>
            </w:r>
          </w:p>
          <w:p w:rsidR="00C15CFC" w:rsidRPr="00DC3D9E" w:rsidRDefault="00C15CFC" w:rsidP="00C15CFC">
            <w:pPr>
              <w:pStyle w:val="BodyText"/>
              <w:rPr>
                <w:rFonts w:cs="Arial"/>
                <w:i/>
              </w:rPr>
            </w:pPr>
            <w:r w:rsidRPr="00DC3D9E">
              <w:rPr>
                <w:rFonts w:cs="Arial"/>
                <w:i/>
              </w:rPr>
              <w:t>(3)  Except as otherwise provided by this Plan, demolition, subdivision and development for the purposes of any of the following may be carried out on land within Zone 7 Environment Protection only with the consent of the consent authority:</w:t>
            </w:r>
          </w:p>
          <w:p w:rsidR="00C15CFC" w:rsidRPr="00DC3D9E" w:rsidRDefault="00C15CFC" w:rsidP="00C15CFC">
            <w:pPr>
              <w:pStyle w:val="BodyText"/>
              <w:numPr>
                <w:ilvl w:val="0"/>
                <w:numId w:val="34"/>
              </w:numPr>
              <w:rPr>
                <w:rFonts w:cs="Arial"/>
                <w:i/>
              </w:rPr>
            </w:pPr>
            <w:r w:rsidRPr="00DC3D9E">
              <w:rPr>
                <w:rFonts w:cs="Arial"/>
                <w:i/>
              </w:rPr>
              <w:t>observation platforms,</w:t>
            </w:r>
          </w:p>
          <w:p w:rsidR="00C15CFC" w:rsidRPr="00DC3D9E" w:rsidRDefault="00C15CFC" w:rsidP="00C15CFC">
            <w:pPr>
              <w:pStyle w:val="BodyText"/>
              <w:numPr>
                <w:ilvl w:val="0"/>
                <w:numId w:val="34"/>
              </w:numPr>
              <w:rPr>
                <w:rFonts w:cs="Arial"/>
                <w:i/>
              </w:rPr>
            </w:pPr>
            <w:r w:rsidRPr="00DC3D9E">
              <w:rPr>
                <w:rFonts w:cs="Arial"/>
                <w:i/>
              </w:rPr>
              <w:t>public utility installations,</w:t>
            </w:r>
          </w:p>
          <w:p w:rsidR="00C15CFC" w:rsidRPr="00DC3D9E" w:rsidRDefault="00C15CFC" w:rsidP="00C15CFC">
            <w:pPr>
              <w:pStyle w:val="BodyText"/>
              <w:numPr>
                <w:ilvl w:val="0"/>
                <w:numId w:val="34"/>
              </w:numPr>
              <w:rPr>
                <w:rFonts w:cs="Arial"/>
                <w:i/>
              </w:rPr>
            </w:pPr>
            <w:r w:rsidRPr="00DC3D9E">
              <w:rPr>
                <w:rFonts w:cs="Arial"/>
                <w:i/>
              </w:rPr>
              <w:t>public utility undertakings,</w:t>
            </w:r>
          </w:p>
          <w:p w:rsidR="00C15CFC" w:rsidRPr="00DC3D9E" w:rsidRDefault="00C15CFC" w:rsidP="00C15CFC">
            <w:pPr>
              <w:pStyle w:val="BodyText"/>
              <w:numPr>
                <w:ilvl w:val="0"/>
                <w:numId w:val="34"/>
              </w:numPr>
              <w:rPr>
                <w:rFonts w:cs="Arial"/>
                <w:i/>
              </w:rPr>
            </w:pPr>
            <w:r w:rsidRPr="00DC3D9E">
              <w:rPr>
                <w:rFonts w:cs="Arial"/>
                <w:i/>
              </w:rPr>
              <w:t>roads,</w:t>
            </w:r>
          </w:p>
          <w:p w:rsidR="00C15CFC" w:rsidRPr="00DC3D9E" w:rsidRDefault="00C15CFC" w:rsidP="00C15CFC">
            <w:pPr>
              <w:pStyle w:val="BodyText"/>
              <w:numPr>
                <w:ilvl w:val="0"/>
                <w:numId w:val="34"/>
              </w:numPr>
              <w:rPr>
                <w:rFonts w:cs="Arial"/>
                <w:i/>
              </w:rPr>
            </w:pPr>
            <w:r w:rsidRPr="00DC3D9E">
              <w:rPr>
                <w:rFonts w:cs="Arial"/>
                <w:i/>
              </w:rPr>
              <w:t>telecommunications facilities,</w:t>
            </w:r>
          </w:p>
          <w:p w:rsidR="00C15CFC" w:rsidRPr="00DC3D9E" w:rsidRDefault="00C15CFC" w:rsidP="00C15CFC">
            <w:pPr>
              <w:pStyle w:val="BodyText"/>
              <w:numPr>
                <w:ilvl w:val="0"/>
                <w:numId w:val="34"/>
              </w:numPr>
              <w:rPr>
                <w:rFonts w:cs="Arial"/>
                <w:i/>
              </w:rPr>
            </w:pPr>
            <w:r w:rsidRPr="00DC3D9E">
              <w:rPr>
                <w:rFonts w:cs="Arial"/>
                <w:i/>
              </w:rPr>
              <w:t>the control of erosion,</w:t>
            </w:r>
          </w:p>
          <w:p w:rsidR="00C15CFC" w:rsidRPr="00DC3D9E" w:rsidRDefault="00C15CFC" w:rsidP="00C15CFC">
            <w:pPr>
              <w:pStyle w:val="BodyText"/>
              <w:numPr>
                <w:ilvl w:val="0"/>
                <w:numId w:val="34"/>
              </w:numPr>
              <w:rPr>
                <w:rFonts w:cs="Arial"/>
                <w:i/>
              </w:rPr>
            </w:pPr>
            <w:r w:rsidRPr="00DC3D9E">
              <w:rPr>
                <w:rFonts w:cs="Arial"/>
                <w:i/>
              </w:rPr>
              <w:t>walking tracks</w:t>
            </w:r>
          </w:p>
          <w:p w:rsidR="00C15CFC" w:rsidRPr="00F859D4" w:rsidRDefault="00C15CFC" w:rsidP="00C15CFC">
            <w:pPr>
              <w:pStyle w:val="BodyText"/>
              <w:numPr>
                <w:ilvl w:val="0"/>
                <w:numId w:val="34"/>
              </w:numPr>
              <w:rPr>
                <w:rFonts w:cs="Arial"/>
                <w:b/>
                <w:i/>
                <w:u w:val="single"/>
              </w:rPr>
            </w:pPr>
            <w:r w:rsidRPr="00F859D4">
              <w:rPr>
                <w:rFonts w:cs="Arial"/>
                <w:b/>
                <w:i/>
                <w:u w:val="single"/>
              </w:rPr>
              <w:t>wastewater management systems.</w:t>
            </w:r>
          </w:p>
          <w:p w:rsidR="00C15CFC" w:rsidRPr="00F27F52" w:rsidRDefault="00C15CFC" w:rsidP="00C15CFC">
            <w:pPr>
              <w:pStyle w:val="BodyText"/>
              <w:rPr>
                <w:rFonts w:cs="Arial"/>
              </w:rPr>
            </w:pPr>
            <w:r w:rsidRPr="00DC3D9E">
              <w:rPr>
                <w:rFonts w:cs="Arial"/>
                <w:i/>
              </w:rPr>
              <w:t>(4)  Except as otherwise provided by this Plan, development is prohibited on land within Zone 7 Environment Protection unless it may be carried out under subclause (2) or (3).</w:t>
            </w:r>
          </w:p>
          <w:p w:rsidR="00C15CFC" w:rsidRDefault="00C15CFC" w:rsidP="003714C6">
            <w:pPr>
              <w:pStyle w:val="TableText"/>
            </w:pPr>
          </w:p>
        </w:tc>
      </w:tr>
    </w:tbl>
    <w:p w:rsidR="006A3A3B" w:rsidRDefault="006A3A3B">
      <w:pPr>
        <w:pStyle w:val="ListBullet"/>
        <w:numPr>
          <w:ilvl w:val="0"/>
          <w:numId w:val="0"/>
        </w:numPr>
        <w:ind w:left="568" w:hanging="284"/>
      </w:pPr>
    </w:p>
    <w:p w:rsidR="0068344B" w:rsidRPr="00F859D4" w:rsidRDefault="00083CCE" w:rsidP="00C15CFC">
      <w:pPr>
        <w:pStyle w:val="ListAlpha"/>
        <w:numPr>
          <w:ilvl w:val="0"/>
          <w:numId w:val="0"/>
        </w:numPr>
        <w:spacing w:after="120"/>
        <w:ind w:left="567" w:hanging="567"/>
        <w:rPr>
          <w:b/>
          <w:i/>
          <w:u w:val="single"/>
        </w:rPr>
      </w:pPr>
      <w:r w:rsidRPr="00DC3D9E" w:rsidDel="00083CCE">
        <w:rPr>
          <w:rFonts w:cs="Arial"/>
          <w:b/>
          <w:i/>
        </w:rPr>
        <w:t xml:space="preserve"> </w:t>
      </w:r>
    </w:p>
    <w:p w:rsidR="00F27F52" w:rsidRPr="001804E1" w:rsidRDefault="00F27F52" w:rsidP="00FF609E">
      <w:pPr>
        <w:pStyle w:val="ListAlpha"/>
        <w:numPr>
          <w:ilvl w:val="0"/>
          <w:numId w:val="0"/>
        </w:numPr>
        <w:spacing w:after="120"/>
        <w:ind w:left="567" w:hanging="567"/>
        <w:rPr>
          <w:lang w:val="en-NZ"/>
        </w:rPr>
      </w:pPr>
    </w:p>
    <w:p w:rsidR="000D28EE" w:rsidRDefault="000D28EE" w:rsidP="00241FC3">
      <w:pPr>
        <w:pStyle w:val="Heading1"/>
        <w:numPr>
          <w:ilvl w:val="0"/>
          <w:numId w:val="23"/>
        </w:numPr>
        <w:rPr>
          <w:lang w:val="en-NZ"/>
        </w:rPr>
      </w:pPr>
      <w:bookmarkStart w:id="22" w:name="_Toc381626607"/>
      <w:bookmarkStart w:id="23" w:name="_Toc395713854"/>
      <w:r>
        <w:rPr>
          <w:lang w:val="en-NZ"/>
        </w:rPr>
        <w:lastRenderedPageBreak/>
        <w:t>Part 3 – Justification</w:t>
      </w:r>
      <w:bookmarkEnd w:id="22"/>
      <w:bookmarkEnd w:id="23"/>
    </w:p>
    <w:p w:rsidR="000D28EE" w:rsidRDefault="000D28EE" w:rsidP="00241FC3">
      <w:pPr>
        <w:pStyle w:val="Heading2"/>
        <w:numPr>
          <w:ilvl w:val="1"/>
          <w:numId w:val="23"/>
        </w:numPr>
        <w:rPr>
          <w:lang w:val="en-NZ"/>
        </w:rPr>
      </w:pPr>
      <w:bookmarkStart w:id="24" w:name="_Toc381626608"/>
      <w:bookmarkStart w:id="25" w:name="_Toc395713855"/>
      <w:r>
        <w:rPr>
          <w:lang w:val="en-NZ"/>
        </w:rPr>
        <w:t>Section A – Need for Planning Proposal</w:t>
      </w:r>
      <w:bookmarkEnd w:id="24"/>
      <w:bookmarkEnd w:id="25"/>
    </w:p>
    <w:p w:rsidR="000D28EE" w:rsidRDefault="000D28EE" w:rsidP="00241FC3">
      <w:pPr>
        <w:pStyle w:val="Heading3"/>
        <w:numPr>
          <w:ilvl w:val="2"/>
          <w:numId w:val="23"/>
        </w:numPr>
        <w:rPr>
          <w:lang w:val="en-NZ"/>
        </w:rPr>
      </w:pPr>
      <w:bookmarkStart w:id="26" w:name="_Toc381626609"/>
      <w:bookmarkStart w:id="27" w:name="_Toc395713856"/>
      <w:r>
        <w:rPr>
          <w:lang w:val="en-NZ"/>
        </w:rPr>
        <w:t>Is the Planning Proposal a result of a study or report?</w:t>
      </w:r>
      <w:bookmarkEnd w:id="26"/>
      <w:bookmarkEnd w:id="27"/>
    </w:p>
    <w:p w:rsidR="003714C6" w:rsidRPr="00083CCE" w:rsidRDefault="00084179" w:rsidP="003714C6">
      <w:pPr>
        <w:pStyle w:val="BodyText"/>
        <w:rPr>
          <w:snapToGrid w:val="0"/>
          <w:szCs w:val="18"/>
        </w:rPr>
      </w:pPr>
      <w:r>
        <w:rPr>
          <w:lang w:val="en-NZ"/>
        </w:rPr>
        <w:t xml:space="preserve">The </w:t>
      </w:r>
      <w:r w:rsidR="00980086">
        <w:rPr>
          <w:lang w:val="en-NZ"/>
        </w:rPr>
        <w:t xml:space="preserve">Planning Proposal </w:t>
      </w:r>
      <w:r w:rsidR="00083CCE">
        <w:rPr>
          <w:lang w:val="en-NZ"/>
        </w:rPr>
        <w:t xml:space="preserve">to facilitate the upgrade of </w:t>
      </w:r>
      <w:r w:rsidR="003714C6">
        <w:rPr>
          <w:lang w:val="en-NZ"/>
        </w:rPr>
        <w:t>WMS</w:t>
      </w:r>
      <w:r w:rsidR="00980086">
        <w:rPr>
          <w:lang w:val="en-NZ"/>
        </w:rPr>
        <w:t xml:space="preserve"> is partially the result of the OSMS. </w:t>
      </w:r>
      <w:r w:rsidR="0091412A">
        <w:rPr>
          <w:lang w:val="en-NZ"/>
        </w:rPr>
        <w:t>A</w:t>
      </w:r>
      <w:r w:rsidR="0091412A">
        <w:rPr>
          <w:snapToGrid w:val="0"/>
          <w:szCs w:val="18"/>
        </w:rPr>
        <w:t xml:space="preserve">ll </w:t>
      </w:r>
      <w:r w:rsidR="003714C6">
        <w:rPr>
          <w:snapToGrid w:val="0"/>
          <w:szCs w:val="18"/>
        </w:rPr>
        <w:t>WMS</w:t>
      </w:r>
      <w:r w:rsidR="0091412A">
        <w:rPr>
          <w:snapToGrid w:val="0"/>
          <w:szCs w:val="18"/>
        </w:rPr>
        <w:t xml:space="preserve"> </w:t>
      </w:r>
      <w:r w:rsidR="0091412A" w:rsidRPr="00842354">
        <w:rPr>
          <w:snapToGrid w:val="0"/>
          <w:szCs w:val="18"/>
        </w:rPr>
        <w:t xml:space="preserve">are required to be compliant with </w:t>
      </w:r>
      <w:r w:rsidR="0091412A">
        <w:rPr>
          <w:snapToGrid w:val="0"/>
          <w:szCs w:val="18"/>
        </w:rPr>
        <w:t xml:space="preserve">OSMS </w:t>
      </w:r>
      <w:r w:rsidR="0091412A" w:rsidRPr="00842354">
        <w:rPr>
          <w:snapToGrid w:val="0"/>
          <w:szCs w:val="18"/>
        </w:rPr>
        <w:t>by April 2016</w:t>
      </w:r>
      <w:r w:rsidR="00164392">
        <w:rPr>
          <w:snapToGrid w:val="0"/>
          <w:szCs w:val="18"/>
        </w:rPr>
        <w:t xml:space="preserve"> or October 2017, depending on their risk level</w:t>
      </w:r>
      <w:r w:rsidR="0091412A">
        <w:rPr>
          <w:snapToGrid w:val="0"/>
          <w:szCs w:val="18"/>
        </w:rPr>
        <w:t>.</w:t>
      </w:r>
      <w:r w:rsidR="003714C6">
        <w:rPr>
          <w:snapToGrid w:val="0"/>
          <w:szCs w:val="18"/>
        </w:rPr>
        <w:t xml:space="preserve"> </w:t>
      </w:r>
      <w:r w:rsidR="00083CCE">
        <w:rPr>
          <w:snapToGrid w:val="0"/>
          <w:szCs w:val="18"/>
        </w:rPr>
        <w:t xml:space="preserve">As noted in Section 3.0, obtaining consent for a WMS is currently onerous. There are also no provisions within the LEP 2010 which allow a WMS to be upgraded or installed on land in an adjoining </w:t>
      </w:r>
      <w:r w:rsidR="00164392">
        <w:rPr>
          <w:snapToGrid w:val="0"/>
          <w:szCs w:val="18"/>
        </w:rPr>
        <w:t xml:space="preserve">or nearby </w:t>
      </w:r>
      <w:r w:rsidR="00083CCE">
        <w:rPr>
          <w:snapToGrid w:val="0"/>
          <w:szCs w:val="18"/>
        </w:rPr>
        <w:t xml:space="preserve">zone to avoid site constraints and to minimise environmental impact. </w:t>
      </w:r>
      <w:r w:rsidR="003714C6">
        <w:rPr>
          <w:snapToGrid w:val="0"/>
          <w:szCs w:val="18"/>
        </w:rPr>
        <w:t xml:space="preserve">In order to meet </w:t>
      </w:r>
      <w:r w:rsidR="00083CCE">
        <w:rPr>
          <w:snapToGrid w:val="0"/>
          <w:szCs w:val="18"/>
        </w:rPr>
        <w:t xml:space="preserve">the timeframe of the OSMS, </w:t>
      </w:r>
      <w:r w:rsidR="003714C6">
        <w:rPr>
          <w:lang w:val="en-NZ"/>
        </w:rPr>
        <w:t>the LHIB seeks to make WMS applications more efficient and orderly</w:t>
      </w:r>
      <w:r w:rsidR="00083CCE">
        <w:rPr>
          <w:lang w:val="en-NZ"/>
        </w:rPr>
        <w:t xml:space="preserve"> and to permit WMS in zones other than zone 2 Settlement </w:t>
      </w:r>
      <w:r w:rsidR="003714C6">
        <w:rPr>
          <w:lang w:val="en-NZ"/>
        </w:rPr>
        <w:t xml:space="preserve">where appropriate. </w:t>
      </w:r>
    </w:p>
    <w:p w:rsidR="00C67887" w:rsidRDefault="003714C6" w:rsidP="000D28EE">
      <w:pPr>
        <w:pStyle w:val="BodyText"/>
        <w:rPr>
          <w:lang w:val="en-NZ"/>
        </w:rPr>
      </w:pPr>
      <w:r>
        <w:rPr>
          <w:snapToGrid w:val="0"/>
          <w:szCs w:val="18"/>
        </w:rPr>
        <w:t>To address these issues</w:t>
      </w:r>
      <w:r>
        <w:rPr>
          <w:lang w:val="en-NZ"/>
        </w:rPr>
        <w:t xml:space="preserve"> </w:t>
      </w:r>
      <w:r w:rsidR="00C159D1">
        <w:rPr>
          <w:lang w:val="en-NZ"/>
        </w:rPr>
        <w:t xml:space="preserve">this Planning Proposal </w:t>
      </w:r>
      <w:r>
        <w:rPr>
          <w:lang w:val="en-NZ"/>
        </w:rPr>
        <w:t xml:space="preserve">seeks </w:t>
      </w:r>
      <w:r w:rsidR="00C67887">
        <w:rPr>
          <w:lang w:val="en-NZ"/>
        </w:rPr>
        <w:t xml:space="preserve">the </w:t>
      </w:r>
      <w:r>
        <w:rPr>
          <w:lang w:val="en-NZ"/>
        </w:rPr>
        <w:t xml:space="preserve">amendments </w:t>
      </w:r>
      <w:r w:rsidR="00C67887">
        <w:rPr>
          <w:lang w:val="en-NZ"/>
        </w:rPr>
        <w:t xml:space="preserve">detailed </w:t>
      </w:r>
      <w:r>
        <w:rPr>
          <w:lang w:val="en-NZ"/>
        </w:rPr>
        <w:t xml:space="preserve">at Section </w:t>
      </w:r>
      <w:r w:rsidR="00C67887">
        <w:rPr>
          <w:lang w:val="en-NZ"/>
        </w:rPr>
        <w:t>4.1.</w:t>
      </w:r>
    </w:p>
    <w:p w:rsidR="009554A0" w:rsidRDefault="000D28EE" w:rsidP="00241FC3">
      <w:pPr>
        <w:pStyle w:val="Heading3"/>
        <w:numPr>
          <w:ilvl w:val="2"/>
          <w:numId w:val="23"/>
        </w:numPr>
        <w:rPr>
          <w:lang w:val="en-NZ"/>
        </w:rPr>
      </w:pPr>
      <w:bookmarkStart w:id="28" w:name="_Toc381626610"/>
      <w:bookmarkStart w:id="29" w:name="_Toc395713857"/>
      <w:r>
        <w:rPr>
          <w:lang w:val="en-NZ"/>
        </w:rPr>
        <w:t>Is the Planning Proposal the best means of achieving the objectives or intended outcomes, or is there a better way?</w:t>
      </w:r>
      <w:bookmarkEnd w:id="28"/>
      <w:bookmarkEnd w:id="29"/>
    </w:p>
    <w:p w:rsidR="000D28EE" w:rsidRPr="005C07C5" w:rsidRDefault="00C67887" w:rsidP="009554A0">
      <w:pPr>
        <w:pStyle w:val="BodyText"/>
        <w:rPr>
          <w:lang w:val="en-NZ"/>
        </w:rPr>
      </w:pPr>
      <w:r>
        <w:rPr>
          <w:lang w:val="en-NZ"/>
        </w:rPr>
        <w:t>A</w:t>
      </w:r>
      <w:r w:rsidR="000D28EE" w:rsidRPr="005C07C5">
        <w:rPr>
          <w:lang w:val="en-NZ"/>
        </w:rPr>
        <w:t xml:space="preserve"> Planning Proposal to </w:t>
      </w:r>
      <w:r w:rsidR="00CD1EA2">
        <w:rPr>
          <w:lang w:val="en-NZ"/>
        </w:rPr>
        <w:t>amend the developmen</w:t>
      </w:r>
      <w:r w:rsidR="0010514B">
        <w:rPr>
          <w:lang w:val="en-NZ"/>
        </w:rPr>
        <w:t>t consent method for wastewater</w:t>
      </w:r>
      <w:r w:rsidR="00250505" w:rsidRPr="005C07C5">
        <w:rPr>
          <w:lang w:val="en-NZ"/>
        </w:rPr>
        <w:t xml:space="preserve"> </w:t>
      </w:r>
      <w:r w:rsidR="00164392">
        <w:rPr>
          <w:lang w:val="en-NZ"/>
        </w:rPr>
        <w:t xml:space="preserve">systems </w:t>
      </w:r>
      <w:r w:rsidR="000D28EE" w:rsidRPr="005C07C5">
        <w:rPr>
          <w:lang w:val="en-NZ"/>
        </w:rPr>
        <w:t xml:space="preserve">is </w:t>
      </w:r>
      <w:r>
        <w:rPr>
          <w:lang w:val="en-NZ"/>
        </w:rPr>
        <w:t xml:space="preserve">considered </w:t>
      </w:r>
      <w:r w:rsidR="000D28EE" w:rsidRPr="005C07C5">
        <w:rPr>
          <w:lang w:val="en-NZ"/>
        </w:rPr>
        <w:t xml:space="preserve">the best means </w:t>
      </w:r>
      <w:r w:rsidR="00F859D4">
        <w:rPr>
          <w:lang w:val="en-NZ"/>
        </w:rPr>
        <w:t>to</w:t>
      </w:r>
      <w:r w:rsidR="000D28EE" w:rsidRPr="005C07C5">
        <w:rPr>
          <w:lang w:val="en-NZ"/>
        </w:rPr>
        <w:t xml:space="preserve"> achieve the objectives and intended outcomes set forth in Section 3.0 above.  </w:t>
      </w:r>
    </w:p>
    <w:p w:rsidR="007C3C3D" w:rsidRDefault="000D28EE" w:rsidP="000D28EE">
      <w:pPr>
        <w:pStyle w:val="BodyText"/>
        <w:rPr>
          <w:lang w:val="en-NZ"/>
        </w:rPr>
      </w:pPr>
      <w:r>
        <w:rPr>
          <w:lang w:val="en-NZ"/>
        </w:rPr>
        <w:t xml:space="preserve">The following table outlines </w:t>
      </w:r>
      <w:r w:rsidR="00083CCE">
        <w:rPr>
          <w:lang w:val="en-NZ"/>
        </w:rPr>
        <w:t xml:space="preserve">three </w:t>
      </w:r>
      <w:r>
        <w:rPr>
          <w:lang w:val="en-NZ"/>
        </w:rPr>
        <w:t>options in achieving the desired outcome.</w:t>
      </w:r>
      <w:r w:rsidRPr="00380D41">
        <w:rPr>
          <w:lang w:val="en-NZ"/>
        </w:rPr>
        <w:t xml:space="preserve"> </w:t>
      </w:r>
      <w:r>
        <w:rPr>
          <w:lang w:val="en-NZ"/>
        </w:rPr>
        <w:t xml:space="preserve">Option 1 is the preferred option. </w:t>
      </w:r>
    </w:p>
    <w:p w:rsidR="000D28EE" w:rsidRPr="007C3C3D" w:rsidRDefault="007C3C3D" w:rsidP="000D28EE">
      <w:pPr>
        <w:pStyle w:val="TableCaption"/>
        <w:numPr>
          <w:ilvl w:val="4"/>
          <w:numId w:val="23"/>
        </w:numPr>
        <w:rPr>
          <w:lang w:val="en-NZ"/>
        </w:rPr>
      </w:pPr>
      <w:r>
        <w:t xml:space="preserve"> </w:t>
      </w:r>
      <w:bookmarkStart w:id="30" w:name="_Toc395624849"/>
      <w:r>
        <w:t>Options</w:t>
      </w:r>
      <w:bookmarkEnd w:id="30"/>
      <w:r w:rsidR="000D28EE" w:rsidRPr="007C3C3D">
        <w:rPr>
          <w:lang w:val="en-NZ"/>
        </w:rPr>
        <w:t xml:space="preserve"> </w:t>
      </w:r>
    </w:p>
    <w:tbl>
      <w:tblPr>
        <w:tblStyle w:val="RPSTable-Blue"/>
        <w:tblW w:w="0" w:type="auto"/>
        <w:tblLook w:val="01E0" w:firstRow="1" w:lastRow="1" w:firstColumn="1" w:lastColumn="1" w:noHBand="0" w:noVBand="0"/>
      </w:tblPr>
      <w:tblGrid>
        <w:gridCol w:w="425"/>
        <w:gridCol w:w="4330"/>
        <w:gridCol w:w="4766"/>
      </w:tblGrid>
      <w:tr w:rsidR="00DD70F5" w:rsidRPr="00DB4507" w:rsidTr="0010514B">
        <w:trPr>
          <w:cnfStyle w:val="100000000000" w:firstRow="1" w:lastRow="0" w:firstColumn="0" w:lastColumn="0" w:oddVBand="0" w:evenVBand="0" w:oddHBand="0" w:evenHBand="0" w:firstRowFirstColumn="0" w:firstRowLastColumn="0" w:lastRowFirstColumn="0" w:lastRowLastColumn="0"/>
        </w:trPr>
        <w:tc>
          <w:tcPr>
            <w:tcW w:w="4755" w:type="dxa"/>
            <w:gridSpan w:val="2"/>
          </w:tcPr>
          <w:p w:rsidR="00DD70F5" w:rsidRPr="00DB4507" w:rsidRDefault="00DD70F5" w:rsidP="00DD70F5">
            <w:pPr>
              <w:pStyle w:val="TableHeading"/>
            </w:pPr>
            <w:r>
              <w:t>Option</w:t>
            </w:r>
          </w:p>
        </w:tc>
        <w:tc>
          <w:tcPr>
            <w:tcW w:w="4766" w:type="dxa"/>
          </w:tcPr>
          <w:p w:rsidR="00DD70F5" w:rsidRPr="00DB4507" w:rsidRDefault="00DD70F5" w:rsidP="00DD70F5">
            <w:pPr>
              <w:pStyle w:val="TableHeading"/>
            </w:pPr>
            <w:r>
              <w:t>Response</w:t>
            </w:r>
          </w:p>
        </w:tc>
      </w:tr>
      <w:tr w:rsidR="0010514B" w:rsidTr="0010514B">
        <w:tc>
          <w:tcPr>
            <w:tcW w:w="425" w:type="dxa"/>
          </w:tcPr>
          <w:p w:rsidR="0010514B" w:rsidRDefault="0010514B" w:rsidP="0010514B">
            <w:pPr>
              <w:pStyle w:val="TableText"/>
            </w:pPr>
            <w:r>
              <w:t>1.</w:t>
            </w:r>
          </w:p>
        </w:tc>
        <w:tc>
          <w:tcPr>
            <w:tcW w:w="4330" w:type="dxa"/>
          </w:tcPr>
          <w:p w:rsidR="0010514B" w:rsidRDefault="0010514B" w:rsidP="00083CCE">
            <w:pPr>
              <w:pStyle w:val="TableText"/>
            </w:pPr>
            <w:r>
              <w:rPr>
                <w:lang w:val="en-NZ"/>
              </w:rPr>
              <w:t xml:space="preserve">Addition of the installation or upgrade of a WMS as exempt development in Schedule 1 </w:t>
            </w:r>
            <w:r w:rsidR="00083CCE">
              <w:rPr>
                <w:lang w:val="en-NZ"/>
              </w:rPr>
              <w:t xml:space="preserve">within </w:t>
            </w:r>
            <w:r>
              <w:rPr>
                <w:lang w:val="en-NZ"/>
              </w:rPr>
              <w:t>Zone 2 for application</w:t>
            </w:r>
            <w:r w:rsidR="00083CCE">
              <w:rPr>
                <w:lang w:val="en-NZ"/>
              </w:rPr>
              <w:t>s</w:t>
            </w:r>
            <w:r>
              <w:rPr>
                <w:lang w:val="en-NZ"/>
              </w:rPr>
              <w:t xml:space="preserve"> with minimal impact. ‘Permit with consent’ the installation or upgrade of a WMS in Zone </w:t>
            </w:r>
            <w:r w:rsidR="005E2A20">
              <w:rPr>
                <w:lang w:val="en-NZ"/>
              </w:rPr>
              <w:t>1</w:t>
            </w:r>
            <w:r>
              <w:rPr>
                <w:lang w:val="en-NZ"/>
              </w:rPr>
              <w:t>, 5, 6 and 7.</w:t>
            </w:r>
          </w:p>
        </w:tc>
        <w:tc>
          <w:tcPr>
            <w:tcW w:w="4766" w:type="dxa"/>
          </w:tcPr>
          <w:p w:rsidR="00083CCE" w:rsidRDefault="00B413EB" w:rsidP="00083CCE">
            <w:pPr>
              <w:pStyle w:val="TableText"/>
            </w:pPr>
            <w:r>
              <w:t xml:space="preserve">Option 1 is considered the most suitable approach. It allows for an </w:t>
            </w:r>
            <w:r w:rsidR="00763F20">
              <w:t>expedited</w:t>
            </w:r>
            <w:r>
              <w:t xml:space="preserve"> process </w:t>
            </w:r>
            <w:r w:rsidR="005E2A20">
              <w:t xml:space="preserve">for </w:t>
            </w:r>
            <w:r w:rsidR="00083CCE">
              <w:t xml:space="preserve">WMS with negligible </w:t>
            </w:r>
            <w:r w:rsidR="00F859D4">
              <w:t xml:space="preserve">or </w:t>
            </w:r>
            <w:r w:rsidR="00083CCE">
              <w:t xml:space="preserve">minimal </w:t>
            </w:r>
            <w:r w:rsidR="005E2A20">
              <w:t>impact in Zone 2 Settlement</w:t>
            </w:r>
            <w:r w:rsidR="006A0117">
              <w:t xml:space="preserve">, noting </w:t>
            </w:r>
            <w:r w:rsidR="00083CCE">
              <w:t xml:space="preserve">that </w:t>
            </w:r>
            <w:r w:rsidR="000E015F">
              <w:t>applicants</w:t>
            </w:r>
            <w:r w:rsidR="00D51F90">
              <w:t xml:space="preserve"> </w:t>
            </w:r>
            <w:r w:rsidR="006A0117">
              <w:t xml:space="preserve">will still need approval under LHI Reg. </w:t>
            </w:r>
          </w:p>
          <w:p w:rsidR="0010514B" w:rsidRDefault="006A0117" w:rsidP="00083CCE">
            <w:pPr>
              <w:pStyle w:val="TableText"/>
            </w:pPr>
            <w:r>
              <w:t>It also ‘permits with consent’ the installation and upgrade of WMS in Zones 1, 5, 6 and 7 to ensure environmental impacts are properly assessed</w:t>
            </w:r>
            <w:r w:rsidR="00083CCE">
              <w:t xml:space="preserve"> against the aims of the Plan and the objectives of the zone</w:t>
            </w:r>
            <w:r>
              <w:t xml:space="preserve">. </w:t>
            </w:r>
            <w:r w:rsidR="005E2A20">
              <w:t xml:space="preserve"> </w:t>
            </w:r>
          </w:p>
        </w:tc>
      </w:tr>
      <w:tr w:rsidR="0010514B" w:rsidTr="0010514B">
        <w:tc>
          <w:tcPr>
            <w:tcW w:w="425" w:type="dxa"/>
          </w:tcPr>
          <w:p w:rsidR="0010514B" w:rsidRDefault="0010514B" w:rsidP="0010514B">
            <w:pPr>
              <w:pStyle w:val="TableText"/>
            </w:pPr>
            <w:r>
              <w:t>2.</w:t>
            </w:r>
          </w:p>
        </w:tc>
        <w:tc>
          <w:tcPr>
            <w:tcW w:w="4330" w:type="dxa"/>
          </w:tcPr>
          <w:p w:rsidR="0010514B" w:rsidRDefault="0010514B" w:rsidP="00083CCE">
            <w:pPr>
              <w:pStyle w:val="TableText"/>
            </w:pPr>
            <w:r>
              <w:rPr>
                <w:lang w:val="en-NZ"/>
              </w:rPr>
              <w:t xml:space="preserve">Addition of </w:t>
            </w:r>
            <w:r w:rsidR="00083CCE">
              <w:rPr>
                <w:lang w:val="en-NZ"/>
              </w:rPr>
              <w:t>WMS</w:t>
            </w:r>
            <w:r>
              <w:rPr>
                <w:lang w:val="en-NZ"/>
              </w:rPr>
              <w:t xml:space="preserve"> as exempt development in Schedule 1 for zones 1, 2, 5, 6 and 7.</w:t>
            </w:r>
          </w:p>
        </w:tc>
        <w:tc>
          <w:tcPr>
            <w:tcW w:w="4766" w:type="dxa"/>
          </w:tcPr>
          <w:p w:rsidR="0010514B" w:rsidRDefault="005E2A20" w:rsidP="00E060D5">
            <w:pPr>
              <w:pStyle w:val="TableText"/>
            </w:pPr>
            <w:r>
              <w:t xml:space="preserve">Option 2 is not preferable as the installation of a WMS in Zone 1, 5, 6 and 7 should be properly assessed to ensure </w:t>
            </w:r>
            <w:r w:rsidR="00083CCE">
              <w:t>the objectives of the zone are met</w:t>
            </w:r>
            <w:r w:rsidR="00E060D5">
              <w:t xml:space="preserve"> and minimal impact to the environment</w:t>
            </w:r>
            <w:r>
              <w:t xml:space="preserve">. </w:t>
            </w:r>
          </w:p>
        </w:tc>
      </w:tr>
      <w:tr w:rsidR="005E2A20" w:rsidTr="0010514B">
        <w:trPr>
          <w:cnfStyle w:val="010000000000" w:firstRow="0" w:lastRow="1" w:firstColumn="0" w:lastColumn="0" w:oddVBand="0" w:evenVBand="0" w:oddHBand="0" w:evenHBand="0" w:firstRowFirstColumn="0" w:firstRowLastColumn="0" w:lastRowFirstColumn="0" w:lastRowLastColumn="0"/>
        </w:trPr>
        <w:tc>
          <w:tcPr>
            <w:tcW w:w="425" w:type="dxa"/>
          </w:tcPr>
          <w:p w:rsidR="005E2A20" w:rsidRDefault="005E2A20" w:rsidP="0010514B">
            <w:pPr>
              <w:pStyle w:val="TableText"/>
            </w:pPr>
            <w:r>
              <w:t xml:space="preserve">3. </w:t>
            </w:r>
          </w:p>
        </w:tc>
        <w:tc>
          <w:tcPr>
            <w:tcW w:w="4330" w:type="dxa"/>
          </w:tcPr>
          <w:p w:rsidR="005E2A20" w:rsidRDefault="005E2A20" w:rsidP="005E2A20">
            <w:pPr>
              <w:pStyle w:val="TableText"/>
              <w:rPr>
                <w:lang w:val="en-NZ"/>
              </w:rPr>
            </w:pPr>
            <w:r>
              <w:rPr>
                <w:lang w:val="en-NZ"/>
              </w:rPr>
              <w:t>Addition of installation or upgrade of WMS as ‘permit with consent</w:t>
            </w:r>
            <w:r w:rsidR="00083CCE">
              <w:rPr>
                <w:lang w:val="en-NZ"/>
              </w:rPr>
              <w:t>’</w:t>
            </w:r>
            <w:r>
              <w:rPr>
                <w:lang w:val="en-NZ"/>
              </w:rPr>
              <w:t xml:space="preserve"> development in Zone 1, 5, 6 and 7</w:t>
            </w:r>
            <w:r w:rsidR="00402C2A">
              <w:rPr>
                <w:lang w:val="en-NZ"/>
              </w:rPr>
              <w:t xml:space="preserve"> and no exemption in Zone 2.</w:t>
            </w:r>
          </w:p>
        </w:tc>
        <w:tc>
          <w:tcPr>
            <w:tcW w:w="4766" w:type="dxa"/>
          </w:tcPr>
          <w:p w:rsidR="005E2A20" w:rsidRDefault="00402C2A" w:rsidP="00083CCE">
            <w:pPr>
              <w:pStyle w:val="TableText"/>
            </w:pPr>
            <w:r>
              <w:t>Option 3 is not preferable</w:t>
            </w:r>
            <w:r w:rsidR="006A0117">
              <w:t>. The objective of the Planning Proposal is to provide a more efficient and expedited manner for</w:t>
            </w:r>
            <w:r w:rsidR="00083CCE">
              <w:t xml:space="preserve"> WMS with negligible or minimal impacts</w:t>
            </w:r>
            <w:r w:rsidR="006A0117">
              <w:t xml:space="preserve">. If there is no exemption for these types of applications in Zone 2, the process for approval is </w:t>
            </w:r>
            <w:r w:rsidR="00083CCE">
              <w:t xml:space="preserve">unnecessarily </w:t>
            </w:r>
            <w:r w:rsidR="006A0117">
              <w:t>timely and costly. It is noted the</w:t>
            </w:r>
            <w:r>
              <w:t xml:space="preserve"> exempt applications will still require approval </w:t>
            </w:r>
            <w:r w:rsidR="006A0117">
              <w:t>under the</w:t>
            </w:r>
            <w:r>
              <w:t xml:space="preserve"> LHI Reg and will still </w:t>
            </w:r>
            <w:r w:rsidR="00083CCE">
              <w:t xml:space="preserve">need to </w:t>
            </w:r>
            <w:r>
              <w:t>be consistent with OSMS.</w:t>
            </w:r>
          </w:p>
        </w:tc>
      </w:tr>
    </w:tbl>
    <w:p w:rsidR="00084179" w:rsidRDefault="00084179" w:rsidP="00241FC3">
      <w:pPr>
        <w:pStyle w:val="Heading3"/>
        <w:numPr>
          <w:ilvl w:val="2"/>
          <w:numId w:val="23"/>
        </w:numPr>
        <w:rPr>
          <w:lang w:val="en-NZ"/>
        </w:rPr>
      </w:pPr>
      <w:bookmarkStart w:id="31" w:name="_Toc381626611"/>
      <w:bookmarkStart w:id="32" w:name="_Toc395713858"/>
      <w:r>
        <w:rPr>
          <w:lang w:val="en-NZ"/>
        </w:rPr>
        <w:t>Is there a net community benefit?</w:t>
      </w:r>
      <w:bookmarkEnd w:id="31"/>
      <w:bookmarkEnd w:id="32"/>
    </w:p>
    <w:p w:rsidR="00083CCE" w:rsidRDefault="00527A0C" w:rsidP="00527A0C">
      <w:pPr>
        <w:pStyle w:val="BodyText"/>
        <w:rPr>
          <w:snapToGrid w:val="0"/>
          <w:szCs w:val="18"/>
        </w:rPr>
      </w:pPr>
      <w:r w:rsidRPr="00527A0C">
        <w:rPr>
          <w:lang w:val="en-NZ"/>
        </w:rPr>
        <w:t xml:space="preserve">As discussed, </w:t>
      </w:r>
      <w:r w:rsidR="0091412A" w:rsidRPr="00527A0C">
        <w:rPr>
          <w:lang w:val="en-NZ"/>
        </w:rPr>
        <w:t>all</w:t>
      </w:r>
      <w:r w:rsidR="0091412A" w:rsidRPr="0091412A">
        <w:rPr>
          <w:snapToGrid w:val="0"/>
          <w:szCs w:val="18"/>
        </w:rPr>
        <w:t xml:space="preserve"> </w:t>
      </w:r>
      <w:r w:rsidR="00083CCE" w:rsidRPr="00083CCE">
        <w:rPr>
          <w:snapToGrid w:val="0"/>
          <w:szCs w:val="18"/>
        </w:rPr>
        <w:t xml:space="preserve">existing </w:t>
      </w:r>
      <w:r w:rsidR="00083CCE">
        <w:rPr>
          <w:snapToGrid w:val="0"/>
          <w:szCs w:val="18"/>
        </w:rPr>
        <w:t>WMS</w:t>
      </w:r>
      <w:r w:rsidR="0091412A">
        <w:rPr>
          <w:snapToGrid w:val="0"/>
          <w:szCs w:val="18"/>
        </w:rPr>
        <w:t xml:space="preserve"> </w:t>
      </w:r>
      <w:r w:rsidR="00083CCE">
        <w:rPr>
          <w:snapToGrid w:val="0"/>
          <w:szCs w:val="18"/>
        </w:rPr>
        <w:t>are</w:t>
      </w:r>
      <w:r w:rsidR="0091412A" w:rsidRPr="00842354">
        <w:rPr>
          <w:snapToGrid w:val="0"/>
          <w:szCs w:val="18"/>
        </w:rPr>
        <w:t xml:space="preserve"> re</w:t>
      </w:r>
      <w:r w:rsidR="0091412A">
        <w:rPr>
          <w:snapToGrid w:val="0"/>
          <w:szCs w:val="18"/>
        </w:rPr>
        <w:t xml:space="preserve">quired to be compliant with OSMS </w:t>
      </w:r>
      <w:r w:rsidR="0091412A" w:rsidRPr="00842354">
        <w:rPr>
          <w:snapToGrid w:val="0"/>
          <w:szCs w:val="18"/>
        </w:rPr>
        <w:t>by April 2016</w:t>
      </w:r>
      <w:r w:rsidR="00164392">
        <w:rPr>
          <w:snapToGrid w:val="0"/>
          <w:szCs w:val="18"/>
        </w:rPr>
        <w:t xml:space="preserve"> or October 2017, depending on their risk level</w:t>
      </w:r>
      <w:r w:rsidR="0091412A">
        <w:rPr>
          <w:snapToGrid w:val="0"/>
          <w:szCs w:val="18"/>
        </w:rPr>
        <w:t xml:space="preserve">. </w:t>
      </w:r>
      <w:r w:rsidR="00083CCE">
        <w:rPr>
          <w:snapToGrid w:val="0"/>
          <w:szCs w:val="18"/>
        </w:rPr>
        <w:t>There is a substantial cost associated with upgrading systems to comply with the OSMS. These costs vary depending on site constraints and the type and size of system required. There are also substantial costs associated with shipping, travel and accommodation associated with transporting equipment and suppliers/installers to the Island. Collectively, these costs generally start at around $15,000</w:t>
      </w:r>
      <w:r w:rsidR="00164392">
        <w:rPr>
          <w:snapToGrid w:val="0"/>
          <w:szCs w:val="18"/>
        </w:rPr>
        <w:t xml:space="preserve"> for a domestic system</w:t>
      </w:r>
      <w:r w:rsidR="00083CCE">
        <w:rPr>
          <w:snapToGrid w:val="0"/>
          <w:szCs w:val="18"/>
        </w:rPr>
        <w:t xml:space="preserve">. </w:t>
      </w:r>
    </w:p>
    <w:p w:rsidR="00083CCE" w:rsidRDefault="00083CCE" w:rsidP="00527A0C">
      <w:pPr>
        <w:pStyle w:val="BodyText"/>
        <w:rPr>
          <w:snapToGrid w:val="0"/>
          <w:szCs w:val="18"/>
        </w:rPr>
      </w:pPr>
      <w:r>
        <w:rPr>
          <w:snapToGrid w:val="0"/>
          <w:szCs w:val="18"/>
        </w:rPr>
        <w:lastRenderedPageBreak/>
        <w:t xml:space="preserve">On top of this cost are fees for submitting a DA to the Board and administrative costs for the Board to assess and determine </w:t>
      </w:r>
      <w:r w:rsidR="00164392">
        <w:rPr>
          <w:snapToGrid w:val="0"/>
          <w:szCs w:val="18"/>
        </w:rPr>
        <w:t xml:space="preserve">the </w:t>
      </w:r>
      <w:r>
        <w:rPr>
          <w:snapToGrid w:val="0"/>
          <w:szCs w:val="18"/>
        </w:rPr>
        <w:t>OC and DA</w:t>
      </w:r>
      <w:r w:rsidR="00E060D5">
        <w:rPr>
          <w:snapToGrid w:val="0"/>
          <w:szCs w:val="18"/>
        </w:rPr>
        <w:t xml:space="preserve"> being on average about $1,500 per application</w:t>
      </w:r>
      <w:r>
        <w:rPr>
          <w:snapToGrid w:val="0"/>
          <w:szCs w:val="18"/>
        </w:rPr>
        <w:t xml:space="preserve">.  </w:t>
      </w:r>
    </w:p>
    <w:p w:rsidR="00083CCE" w:rsidRPr="001E4314" w:rsidRDefault="00083CCE" w:rsidP="00527A0C">
      <w:pPr>
        <w:pStyle w:val="BodyText"/>
      </w:pPr>
      <w:r>
        <w:rPr>
          <w:lang w:val="en-NZ"/>
        </w:rPr>
        <w:t>T</w:t>
      </w:r>
      <w:r w:rsidR="00527A0C">
        <w:rPr>
          <w:lang w:val="en-NZ"/>
        </w:rPr>
        <w:t xml:space="preserve">he Planning Proposal seeks </w:t>
      </w:r>
      <w:r>
        <w:rPr>
          <w:lang w:val="en-NZ"/>
        </w:rPr>
        <w:t xml:space="preserve">to streamline the </w:t>
      </w:r>
      <w:r w:rsidR="00DD70F5">
        <w:rPr>
          <w:lang w:val="en-NZ"/>
        </w:rPr>
        <w:t>system</w:t>
      </w:r>
      <w:r>
        <w:rPr>
          <w:lang w:val="en-NZ"/>
        </w:rPr>
        <w:t xml:space="preserve"> in order to make the process more efficient. This would reduce the need for an applicant to submit an OC and DA for </w:t>
      </w:r>
      <w:r w:rsidR="00DD70F5">
        <w:rPr>
          <w:lang w:val="en-NZ"/>
        </w:rPr>
        <w:t xml:space="preserve">the installation </w:t>
      </w:r>
      <w:r>
        <w:rPr>
          <w:lang w:val="en-NZ"/>
        </w:rPr>
        <w:t>or upgrade of a</w:t>
      </w:r>
      <w:r w:rsidR="00DD70F5">
        <w:rPr>
          <w:lang w:val="en-NZ"/>
        </w:rPr>
        <w:t xml:space="preserve"> WMS</w:t>
      </w:r>
      <w:r>
        <w:rPr>
          <w:lang w:val="en-NZ"/>
        </w:rPr>
        <w:t xml:space="preserve"> in the Settlement zone where there would be negligible or minimal environmental impact</w:t>
      </w:r>
      <w:r w:rsidR="00DD70F5">
        <w:rPr>
          <w:lang w:val="en-NZ"/>
        </w:rPr>
        <w:t xml:space="preserve">. </w:t>
      </w:r>
      <w:r>
        <w:t xml:space="preserve">All other WMS installations or upgrades within zone 2 Settlement that would </w:t>
      </w:r>
      <w:r w:rsidR="00164392">
        <w:t xml:space="preserve">have </w:t>
      </w:r>
      <w:r>
        <w:t xml:space="preserve">more than a </w:t>
      </w:r>
      <w:r>
        <w:rPr>
          <w:lang w:val="en-NZ"/>
        </w:rPr>
        <w:t>minimal environmental impact</w:t>
      </w:r>
      <w:r>
        <w:t xml:space="preserve"> would require an OC and DA to be submitted to the Board for approval</w:t>
      </w:r>
      <w:r w:rsidR="001E4314">
        <w:t>.</w:t>
      </w:r>
      <w:r>
        <w:t xml:space="preserve"> Where appropriate, WMS could also be developed on land in an adjoining </w:t>
      </w:r>
      <w:r w:rsidR="00164392">
        <w:t xml:space="preserve">or nearby </w:t>
      </w:r>
      <w:r>
        <w:t xml:space="preserve">zone </w:t>
      </w:r>
      <w:r w:rsidR="0097022E">
        <w:t xml:space="preserve">with or without consent </w:t>
      </w:r>
      <w:r>
        <w:t xml:space="preserve">where land is constrained and to minimise impacts on the environment. </w:t>
      </w:r>
    </w:p>
    <w:p w:rsidR="00DD70F5" w:rsidRDefault="00083CCE" w:rsidP="00527A0C">
      <w:pPr>
        <w:pStyle w:val="BodyText"/>
        <w:rPr>
          <w:lang w:val="en-NZ"/>
        </w:rPr>
      </w:pPr>
      <w:r>
        <w:rPr>
          <w:lang w:val="en-NZ"/>
        </w:rPr>
        <w:t xml:space="preserve">As such, there </w:t>
      </w:r>
      <w:r w:rsidR="000664B0">
        <w:rPr>
          <w:lang w:val="en-NZ"/>
        </w:rPr>
        <w:t xml:space="preserve">will be a net community benefit for the residents of LHI, as </w:t>
      </w:r>
      <w:r w:rsidR="00DD70F5">
        <w:rPr>
          <w:lang w:val="en-NZ"/>
        </w:rPr>
        <w:t xml:space="preserve">the WMS application process </w:t>
      </w:r>
      <w:r>
        <w:rPr>
          <w:lang w:val="en-NZ"/>
        </w:rPr>
        <w:t xml:space="preserve">would be </w:t>
      </w:r>
      <w:r w:rsidR="001E4314">
        <w:rPr>
          <w:lang w:val="en-NZ"/>
        </w:rPr>
        <w:t>simplified</w:t>
      </w:r>
      <w:r>
        <w:rPr>
          <w:lang w:val="en-NZ"/>
        </w:rPr>
        <w:t>, in many cases unnecessary costs would be avoided, and impacts on the environment would be minimised</w:t>
      </w:r>
      <w:r w:rsidR="00164392">
        <w:rPr>
          <w:lang w:val="en-NZ"/>
        </w:rPr>
        <w:t xml:space="preserve"> as part of an accelerated </w:t>
      </w:r>
      <w:r w:rsidR="00AB2F3E">
        <w:rPr>
          <w:lang w:val="en-NZ"/>
        </w:rPr>
        <w:t>program</w:t>
      </w:r>
      <w:r w:rsidR="00453F45">
        <w:rPr>
          <w:lang w:val="en-NZ"/>
        </w:rPr>
        <w:t xml:space="preserve"> to implement improved effluent performance standards</w:t>
      </w:r>
      <w:r w:rsidR="001E4314">
        <w:rPr>
          <w:lang w:val="en-NZ"/>
        </w:rPr>
        <w:t xml:space="preserve">. </w:t>
      </w:r>
    </w:p>
    <w:p w:rsidR="00084179" w:rsidRDefault="00084179" w:rsidP="00241FC3">
      <w:pPr>
        <w:pStyle w:val="Heading2"/>
        <w:numPr>
          <w:ilvl w:val="1"/>
          <w:numId w:val="23"/>
        </w:numPr>
        <w:rPr>
          <w:lang w:val="en-NZ"/>
        </w:rPr>
      </w:pPr>
      <w:bookmarkStart w:id="33" w:name="_Toc381626612"/>
      <w:bookmarkStart w:id="34" w:name="_Toc395713859"/>
      <w:r>
        <w:rPr>
          <w:lang w:val="en-NZ"/>
        </w:rPr>
        <w:t>Section B – Relationship to Strategic Planning Framework</w:t>
      </w:r>
      <w:bookmarkEnd w:id="33"/>
      <w:bookmarkEnd w:id="34"/>
    </w:p>
    <w:p w:rsidR="00084179" w:rsidRDefault="00084179" w:rsidP="00241FC3">
      <w:pPr>
        <w:pStyle w:val="Heading3"/>
        <w:numPr>
          <w:ilvl w:val="2"/>
          <w:numId w:val="23"/>
        </w:numPr>
        <w:rPr>
          <w:lang w:val="en-NZ"/>
        </w:rPr>
      </w:pPr>
      <w:bookmarkStart w:id="35" w:name="_Toc381626613"/>
      <w:bookmarkStart w:id="36" w:name="_Toc395713860"/>
      <w:r>
        <w:rPr>
          <w:lang w:val="en-NZ"/>
        </w:rPr>
        <w:t>Is the Planning Proposal consistent with the objectives and actions contained within the applicable regional or sub-regional strategy (including the Sydney Metropolitan Strategy and exhibited draft strategies</w:t>
      </w:r>
      <w:r w:rsidR="000664B0">
        <w:rPr>
          <w:lang w:val="en-NZ"/>
        </w:rPr>
        <w:t>)</w:t>
      </w:r>
      <w:r>
        <w:rPr>
          <w:lang w:val="en-NZ"/>
        </w:rPr>
        <w:t>?</w:t>
      </w:r>
      <w:bookmarkEnd w:id="35"/>
      <w:bookmarkEnd w:id="36"/>
    </w:p>
    <w:p w:rsidR="000664B0" w:rsidRPr="000664B0" w:rsidRDefault="00DD70F5" w:rsidP="00DD70F5">
      <w:pPr>
        <w:pStyle w:val="BodyText"/>
        <w:rPr>
          <w:lang w:val="en-NZ"/>
        </w:rPr>
      </w:pPr>
      <w:r>
        <w:rPr>
          <w:lang w:val="en-NZ"/>
        </w:rPr>
        <w:t>There are n</w:t>
      </w:r>
      <w:r w:rsidR="000664B0">
        <w:rPr>
          <w:lang w:val="en-NZ"/>
        </w:rPr>
        <w:t>o r</w:t>
      </w:r>
      <w:r>
        <w:rPr>
          <w:lang w:val="en-NZ"/>
        </w:rPr>
        <w:t>egional or sub-regional strategies</w:t>
      </w:r>
      <w:r w:rsidR="000664B0">
        <w:rPr>
          <w:lang w:val="en-NZ"/>
        </w:rPr>
        <w:t xml:space="preserve"> applicable to </w:t>
      </w:r>
      <w:r w:rsidR="007308CE">
        <w:rPr>
          <w:lang w:val="en-NZ"/>
        </w:rPr>
        <w:t>LHI</w:t>
      </w:r>
      <w:r w:rsidR="000664B0">
        <w:rPr>
          <w:lang w:val="en-NZ"/>
        </w:rPr>
        <w:t>. Nevertheless, the Planning Proposal has merit on the basis that i</w:t>
      </w:r>
      <w:r w:rsidR="00AB2F3E">
        <w:rPr>
          <w:lang w:val="en-NZ"/>
        </w:rPr>
        <w:t>t</w:t>
      </w:r>
      <w:r w:rsidR="000664B0">
        <w:rPr>
          <w:lang w:val="en-NZ"/>
        </w:rPr>
        <w:t xml:space="preserve"> will</w:t>
      </w:r>
      <w:r>
        <w:rPr>
          <w:lang w:val="en-NZ"/>
        </w:rPr>
        <w:t xml:space="preserve"> p</w:t>
      </w:r>
      <w:r w:rsidR="000664B0">
        <w:rPr>
          <w:lang w:val="en-NZ"/>
        </w:rPr>
        <w:t xml:space="preserve">rovide a more efficient and expedited process for the development of </w:t>
      </w:r>
      <w:r w:rsidR="001E5915">
        <w:rPr>
          <w:lang w:val="en-NZ"/>
        </w:rPr>
        <w:t>WMS</w:t>
      </w:r>
      <w:r w:rsidR="00083CCE">
        <w:rPr>
          <w:lang w:val="en-NZ"/>
        </w:rPr>
        <w:t xml:space="preserve"> in accordance with the OSMS</w:t>
      </w:r>
      <w:r w:rsidR="000664B0">
        <w:rPr>
          <w:lang w:val="en-NZ"/>
        </w:rPr>
        <w:t>.</w:t>
      </w:r>
    </w:p>
    <w:p w:rsidR="00084179" w:rsidRDefault="00084179" w:rsidP="00241FC3">
      <w:pPr>
        <w:pStyle w:val="Heading3"/>
        <w:numPr>
          <w:ilvl w:val="2"/>
          <w:numId w:val="23"/>
        </w:numPr>
        <w:rPr>
          <w:lang w:val="en-NZ"/>
        </w:rPr>
      </w:pPr>
      <w:bookmarkStart w:id="37" w:name="_Toc381626614"/>
      <w:bookmarkStart w:id="38" w:name="_Toc395713861"/>
      <w:r>
        <w:rPr>
          <w:lang w:val="en-NZ"/>
        </w:rPr>
        <w:t>Is the Planning Proposal consistent with the local council’s Community Strategic Plan, or other local strategic plan?</w:t>
      </w:r>
      <w:bookmarkEnd w:id="37"/>
      <w:bookmarkEnd w:id="38"/>
      <w:r>
        <w:rPr>
          <w:lang w:val="en-NZ"/>
        </w:rPr>
        <w:t xml:space="preserve"> </w:t>
      </w:r>
    </w:p>
    <w:p w:rsidR="005F2884" w:rsidRDefault="001E4314" w:rsidP="002D14B2">
      <w:pPr>
        <w:pStyle w:val="BodyText"/>
      </w:pPr>
      <w:bookmarkStart w:id="39" w:name="_Toc381626615"/>
      <w:r>
        <w:t>As discussed in Section 2.3, the OSMS</w:t>
      </w:r>
      <w:r w:rsidR="005F2884">
        <w:t xml:space="preserve"> </w:t>
      </w:r>
      <w:r w:rsidR="002D2EB5" w:rsidRPr="002D2EB5">
        <w:t xml:space="preserve">has been prepared to assess, regulate and manage the </w:t>
      </w:r>
      <w:r w:rsidR="002D2EB5">
        <w:t xml:space="preserve">selection, design, installation, </w:t>
      </w:r>
      <w:r w:rsidR="002D2EB5" w:rsidRPr="002D2EB5">
        <w:t xml:space="preserve">operation and maintenance of all on-site </w:t>
      </w:r>
      <w:r w:rsidR="00164392">
        <w:t>sewage</w:t>
      </w:r>
      <w:r w:rsidR="002D2EB5" w:rsidRPr="002D2EB5">
        <w:t xml:space="preserve"> systems on </w:t>
      </w:r>
      <w:r w:rsidR="007308CE">
        <w:t>LHI</w:t>
      </w:r>
      <w:r w:rsidR="002D2EB5">
        <w:t>. The OSMS is based around three key elements:</w:t>
      </w:r>
    </w:p>
    <w:p w:rsidR="002D2EB5" w:rsidRDefault="002D2EB5" w:rsidP="002D2EB5">
      <w:pPr>
        <w:pStyle w:val="ListBullet"/>
      </w:pPr>
      <w:r>
        <w:t>Effluent Performance Standards</w:t>
      </w:r>
    </w:p>
    <w:p w:rsidR="002D2EB5" w:rsidRDefault="002D2EB5" w:rsidP="002D2EB5">
      <w:pPr>
        <w:pStyle w:val="ListBullet"/>
      </w:pPr>
      <w:r>
        <w:t>Effluent disposal including storage</w:t>
      </w:r>
    </w:p>
    <w:p w:rsidR="002D2EB5" w:rsidRPr="0091412A" w:rsidRDefault="002D2EB5" w:rsidP="002D2EB5">
      <w:pPr>
        <w:pStyle w:val="ListBullet"/>
        <w:rPr>
          <w:lang w:val="en-NZ"/>
        </w:rPr>
      </w:pPr>
      <w:r>
        <w:t>System management and maintenance</w:t>
      </w:r>
    </w:p>
    <w:p w:rsidR="0091412A" w:rsidRDefault="0091412A" w:rsidP="0091412A">
      <w:pPr>
        <w:pStyle w:val="ListBullet"/>
        <w:numPr>
          <w:ilvl w:val="0"/>
          <w:numId w:val="0"/>
        </w:numPr>
      </w:pPr>
      <w:r>
        <w:t xml:space="preserve">The plan </w:t>
      </w:r>
      <w:r w:rsidR="001E4314">
        <w:t xml:space="preserve">requires all </w:t>
      </w:r>
      <w:r w:rsidR="00083CCE">
        <w:t>WMS</w:t>
      </w:r>
      <w:r w:rsidR="00A3002F">
        <w:t xml:space="preserve"> </w:t>
      </w:r>
      <w:r>
        <w:t>to be compliant with the strategy by April 2016</w:t>
      </w:r>
      <w:r w:rsidR="00AB2F3E">
        <w:t xml:space="preserve"> </w:t>
      </w:r>
      <w:r w:rsidR="00AB2F3E">
        <w:rPr>
          <w:szCs w:val="18"/>
        </w:rPr>
        <w:t>or October 2017, depending on their risk level</w:t>
      </w:r>
      <w:r>
        <w:t xml:space="preserve">. </w:t>
      </w:r>
    </w:p>
    <w:p w:rsidR="004D1F31" w:rsidRPr="005F2884" w:rsidRDefault="004D1F31" w:rsidP="0091412A">
      <w:pPr>
        <w:pStyle w:val="ListBullet"/>
        <w:numPr>
          <w:ilvl w:val="0"/>
          <w:numId w:val="0"/>
        </w:numPr>
        <w:rPr>
          <w:lang w:val="en-NZ"/>
        </w:rPr>
      </w:pPr>
      <w:r>
        <w:t xml:space="preserve">The Planning Proposal will provide an efficient and </w:t>
      </w:r>
      <w:r w:rsidR="000D5CA4">
        <w:t>expedited</w:t>
      </w:r>
      <w:r>
        <w:t xml:space="preserve"> </w:t>
      </w:r>
      <w:r w:rsidR="000D5CA4">
        <w:t xml:space="preserve">process for residents to upgrade their system in a timely manner. </w:t>
      </w:r>
    </w:p>
    <w:p w:rsidR="00084179" w:rsidRDefault="00084179" w:rsidP="00241FC3">
      <w:pPr>
        <w:pStyle w:val="Heading3"/>
        <w:numPr>
          <w:ilvl w:val="2"/>
          <w:numId w:val="23"/>
        </w:numPr>
        <w:rPr>
          <w:lang w:val="en-NZ"/>
        </w:rPr>
      </w:pPr>
      <w:bookmarkStart w:id="40" w:name="_Toc395713862"/>
      <w:r>
        <w:rPr>
          <w:lang w:val="en-NZ"/>
        </w:rPr>
        <w:t>Is the Planning Proposal consistent with applicable state environmental planning policies?</w:t>
      </w:r>
      <w:bookmarkEnd w:id="39"/>
      <w:bookmarkEnd w:id="40"/>
    </w:p>
    <w:p w:rsidR="00084179" w:rsidRDefault="00084179" w:rsidP="00084179">
      <w:pPr>
        <w:pStyle w:val="BodyText"/>
        <w:rPr>
          <w:lang w:val="en-NZ"/>
        </w:rPr>
      </w:pPr>
      <w:r>
        <w:rPr>
          <w:lang w:val="en-NZ"/>
        </w:rPr>
        <w:t xml:space="preserve">No State Environmental Planning Policy except </w:t>
      </w:r>
      <w:r w:rsidRPr="00084179">
        <w:rPr>
          <w:i/>
          <w:lang w:val="en-NZ"/>
        </w:rPr>
        <w:t>State Environmental Planning Policy (Building Sustainability Index: BASIX) 2004</w:t>
      </w:r>
      <w:r>
        <w:rPr>
          <w:lang w:val="en-NZ"/>
        </w:rPr>
        <w:t xml:space="preserve"> applies to the island. </w:t>
      </w:r>
      <w:r w:rsidRPr="00084179">
        <w:rPr>
          <w:i/>
          <w:lang w:val="en-NZ"/>
        </w:rPr>
        <w:t>Building Sustainability Index: BASIX</w:t>
      </w:r>
      <w:r>
        <w:rPr>
          <w:i/>
          <w:lang w:val="en-NZ"/>
        </w:rPr>
        <w:t xml:space="preserve"> </w:t>
      </w:r>
      <w:r>
        <w:rPr>
          <w:lang w:val="en-NZ"/>
        </w:rPr>
        <w:t xml:space="preserve">is not relevant </w:t>
      </w:r>
      <w:r w:rsidR="00083CCE">
        <w:rPr>
          <w:lang w:val="en-NZ"/>
        </w:rPr>
        <w:t xml:space="preserve">to </w:t>
      </w:r>
      <w:r>
        <w:rPr>
          <w:lang w:val="en-NZ"/>
        </w:rPr>
        <w:t>this Planning Proposal.</w:t>
      </w:r>
    </w:p>
    <w:p w:rsidR="00083CCE" w:rsidRDefault="00083CCE" w:rsidP="00084179">
      <w:pPr>
        <w:pStyle w:val="BodyText"/>
        <w:rPr>
          <w:lang w:val="en-NZ"/>
        </w:rPr>
      </w:pPr>
    </w:p>
    <w:p w:rsidR="00083CCE" w:rsidRPr="00084179" w:rsidRDefault="00083CCE" w:rsidP="00084179">
      <w:pPr>
        <w:pStyle w:val="BodyText"/>
        <w:rPr>
          <w:lang w:val="en-NZ"/>
        </w:rPr>
      </w:pPr>
    </w:p>
    <w:p w:rsidR="00084179" w:rsidRDefault="00084179" w:rsidP="00241FC3">
      <w:pPr>
        <w:pStyle w:val="Heading3"/>
        <w:numPr>
          <w:ilvl w:val="2"/>
          <w:numId w:val="23"/>
        </w:numPr>
        <w:rPr>
          <w:lang w:val="en-NZ"/>
        </w:rPr>
      </w:pPr>
      <w:bookmarkStart w:id="41" w:name="_Toc381626616"/>
      <w:bookmarkStart w:id="42" w:name="_Toc395713863"/>
      <w:r>
        <w:rPr>
          <w:lang w:val="en-NZ"/>
        </w:rPr>
        <w:lastRenderedPageBreak/>
        <w:t>Is the Planning Proposal consistent with applicable Ministerial Directions (s117 directions)?</w:t>
      </w:r>
      <w:bookmarkEnd w:id="41"/>
      <w:bookmarkEnd w:id="42"/>
    </w:p>
    <w:p w:rsidR="00EA5C9D" w:rsidRDefault="0028315B" w:rsidP="00EA5C9D">
      <w:pPr>
        <w:pStyle w:val="BodyText"/>
        <w:rPr>
          <w:lang w:val="en-NZ"/>
        </w:rPr>
      </w:pPr>
      <w:r w:rsidRPr="00F40D1B">
        <w:rPr>
          <w:lang w:val="en-NZ"/>
        </w:rPr>
        <w:t>The relevant Section 117 Directions are considered in the table below.</w:t>
      </w:r>
    </w:p>
    <w:p w:rsidR="007C3C3D" w:rsidRPr="007C3C3D" w:rsidRDefault="007C3C3D" w:rsidP="00EA5C9D">
      <w:pPr>
        <w:pStyle w:val="TableCaption"/>
        <w:numPr>
          <w:ilvl w:val="4"/>
          <w:numId w:val="23"/>
        </w:numPr>
        <w:rPr>
          <w:lang w:val="en-NZ"/>
        </w:rPr>
      </w:pPr>
      <w:r>
        <w:t xml:space="preserve"> </w:t>
      </w:r>
      <w:bookmarkStart w:id="43" w:name="_Toc395624850"/>
      <w:r>
        <w:t>S117 Directions</w:t>
      </w:r>
      <w:bookmarkEnd w:id="43"/>
    </w:p>
    <w:tbl>
      <w:tblPr>
        <w:tblStyle w:val="RPSTable-Blue"/>
        <w:tblW w:w="0" w:type="auto"/>
        <w:tblLook w:val="01E0" w:firstRow="1" w:lastRow="1" w:firstColumn="1" w:lastColumn="1" w:noHBand="0" w:noVBand="0"/>
      </w:tblPr>
      <w:tblGrid>
        <w:gridCol w:w="3249"/>
        <w:gridCol w:w="3249"/>
        <w:gridCol w:w="3249"/>
      </w:tblGrid>
      <w:tr w:rsidR="0028315B" w:rsidRPr="00DB4507" w:rsidTr="0028315B">
        <w:trPr>
          <w:cnfStyle w:val="100000000000" w:firstRow="1" w:lastRow="0" w:firstColumn="0" w:lastColumn="0" w:oddVBand="0" w:evenVBand="0" w:oddHBand="0" w:evenHBand="0" w:firstRowFirstColumn="0" w:firstRowLastColumn="0" w:lastRowFirstColumn="0" w:lastRowLastColumn="0"/>
        </w:trPr>
        <w:tc>
          <w:tcPr>
            <w:tcW w:w="3249" w:type="dxa"/>
          </w:tcPr>
          <w:p w:rsidR="0028315B" w:rsidRPr="00DB4507" w:rsidRDefault="0028315B" w:rsidP="00B8042D">
            <w:pPr>
              <w:pStyle w:val="TableHeading"/>
            </w:pPr>
            <w:r>
              <w:t>Direction</w:t>
            </w:r>
          </w:p>
        </w:tc>
        <w:tc>
          <w:tcPr>
            <w:tcW w:w="3249" w:type="dxa"/>
          </w:tcPr>
          <w:p w:rsidR="0028315B" w:rsidRPr="00DB4507" w:rsidRDefault="0028315B" w:rsidP="00B8042D">
            <w:pPr>
              <w:pStyle w:val="TableHeading"/>
            </w:pPr>
            <w:r>
              <w:t>Requirement</w:t>
            </w:r>
          </w:p>
        </w:tc>
        <w:tc>
          <w:tcPr>
            <w:tcW w:w="3249" w:type="dxa"/>
          </w:tcPr>
          <w:p w:rsidR="0028315B" w:rsidRPr="00DB4507" w:rsidRDefault="0028315B" w:rsidP="00B8042D">
            <w:pPr>
              <w:pStyle w:val="TableHeading"/>
            </w:pPr>
            <w:r>
              <w:t>Comment</w:t>
            </w:r>
          </w:p>
        </w:tc>
      </w:tr>
      <w:tr w:rsidR="0028315B" w:rsidTr="0028315B">
        <w:tc>
          <w:tcPr>
            <w:tcW w:w="3249" w:type="dxa"/>
          </w:tcPr>
          <w:p w:rsidR="0028315B" w:rsidRPr="003C1ECF" w:rsidRDefault="0028315B" w:rsidP="00B8042D">
            <w:pPr>
              <w:pStyle w:val="TableText"/>
              <w:rPr>
                <w:szCs w:val="18"/>
              </w:rPr>
            </w:pPr>
            <w:r w:rsidRPr="003C1ECF">
              <w:rPr>
                <w:szCs w:val="18"/>
              </w:rPr>
              <w:t>1.2 Rural Zone</w:t>
            </w:r>
          </w:p>
        </w:tc>
        <w:tc>
          <w:tcPr>
            <w:tcW w:w="3249" w:type="dxa"/>
          </w:tcPr>
          <w:p w:rsidR="00B8042D" w:rsidRPr="003C1ECF" w:rsidRDefault="00B8042D" w:rsidP="00B8042D">
            <w:pPr>
              <w:pStyle w:val="TableText"/>
              <w:rPr>
                <w:rFonts w:cs="Arial"/>
                <w:b/>
                <w:szCs w:val="18"/>
              </w:rPr>
            </w:pPr>
            <w:r w:rsidRPr="003C1ECF">
              <w:rPr>
                <w:rFonts w:cs="Arial"/>
                <w:b/>
                <w:szCs w:val="18"/>
              </w:rPr>
              <w:t>Objective</w:t>
            </w:r>
          </w:p>
          <w:p w:rsidR="0028315B" w:rsidRPr="003C1ECF" w:rsidRDefault="00B8042D" w:rsidP="00B8042D">
            <w:pPr>
              <w:pStyle w:val="TableText"/>
              <w:rPr>
                <w:rFonts w:cs="Arial"/>
                <w:szCs w:val="18"/>
              </w:rPr>
            </w:pPr>
            <w:r w:rsidRPr="003C1ECF">
              <w:rPr>
                <w:rFonts w:cs="Arial"/>
                <w:szCs w:val="18"/>
              </w:rPr>
              <w:t>(1) The objective of this direction is to protect the agricultural production value of rural land.</w:t>
            </w:r>
          </w:p>
          <w:p w:rsidR="00B8042D" w:rsidRPr="003C1ECF" w:rsidRDefault="00B8042D" w:rsidP="00B8042D">
            <w:pPr>
              <w:pStyle w:val="TableText"/>
              <w:rPr>
                <w:rFonts w:cs="Arial"/>
                <w:b/>
                <w:szCs w:val="18"/>
              </w:rPr>
            </w:pPr>
            <w:r w:rsidRPr="003C1ECF">
              <w:rPr>
                <w:rFonts w:cs="Arial"/>
                <w:b/>
                <w:szCs w:val="18"/>
              </w:rPr>
              <w:t>What a relevant planning authority must do if this direction applies:</w:t>
            </w:r>
          </w:p>
          <w:p w:rsidR="00B8042D" w:rsidRPr="003C1ECF" w:rsidRDefault="00B8042D" w:rsidP="00B8042D">
            <w:pPr>
              <w:widowControl/>
              <w:autoSpaceDE w:val="0"/>
              <w:autoSpaceDN w:val="0"/>
              <w:adjustRightInd w:val="0"/>
              <w:rPr>
                <w:rFonts w:cs="Arial"/>
                <w:sz w:val="18"/>
                <w:szCs w:val="18"/>
              </w:rPr>
            </w:pPr>
            <w:r w:rsidRPr="003C1ECF">
              <w:rPr>
                <w:rFonts w:cs="Arial"/>
                <w:sz w:val="18"/>
                <w:szCs w:val="18"/>
              </w:rPr>
              <w:t>(4) A planning proposal must:</w:t>
            </w:r>
          </w:p>
          <w:p w:rsidR="006A3A3B" w:rsidRDefault="00B8042D">
            <w:pPr>
              <w:pStyle w:val="TableText"/>
              <w:rPr>
                <w:rFonts w:cs="Arial"/>
                <w:szCs w:val="18"/>
              </w:rPr>
            </w:pPr>
            <w:r w:rsidRPr="003C1ECF">
              <w:rPr>
                <w:rFonts w:cs="Arial"/>
                <w:szCs w:val="18"/>
              </w:rPr>
              <w:t>(a) not rezone land from a rural zone to a residential, business, industrial, village or tourist zone.</w:t>
            </w:r>
          </w:p>
          <w:p w:rsidR="00083CCE" w:rsidRPr="003C1ECF" w:rsidRDefault="00083CCE" w:rsidP="00083CCE">
            <w:pPr>
              <w:pStyle w:val="TableText"/>
              <w:rPr>
                <w:szCs w:val="18"/>
              </w:rPr>
            </w:pPr>
            <w:r>
              <w:rPr>
                <w:rFonts w:cs="Arial"/>
                <w:szCs w:val="18"/>
              </w:rPr>
              <w:t xml:space="preserve">(b) </w:t>
            </w:r>
            <w:r>
              <w:rPr>
                <w:rFonts w:cs="Arial"/>
              </w:rPr>
              <w:t>not contain provisions that will increase the permissible density of land within a rural zone(other than  land within an existing town or village).</w:t>
            </w:r>
          </w:p>
        </w:tc>
        <w:tc>
          <w:tcPr>
            <w:tcW w:w="3249" w:type="dxa"/>
          </w:tcPr>
          <w:p w:rsidR="00EF1024" w:rsidRDefault="00B8042D" w:rsidP="00083CCE">
            <w:pPr>
              <w:pStyle w:val="TableText"/>
              <w:rPr>
                <w:szCs w:val="18"/>
              </w:rPr>
            </w:pPr>
            <w:r w:rsidRPr="003C1ECF">
              <w:rPr>
                <w:szCs w:val="18"/>
              </w:rPr>
              <w:t>The Planning Proposal does not propose to rezone rural land</w:t>
            </w:r>
            <w:r w:rsidR="00083CCE">
              <w:rPr>
                <w:szCs w:val="18"/>
              </w:rPr>
              <w:t xml:space="preserve"> nor does it allow for additional density within the zone. </w:t>
            </w:r>
            <w:r w:rsidR="00EF1024">
              <w:rPr>
                <w:szCs w:val="18"/>
              </w:rPr>
              <w:t xml:space="preserve"> </w:t>
            </w:r>
          </w:p>
          <w:p w:rsidR="00EF1024" w:rsidRDefault="00EF1024" w:rsidP="00083CCE">
            <w:pPr>
              <w:pStyle w:val="TableText"/>
              <w:rPr>
                <w:szCs w:val="18"/>
              </w:rPr>
            </w:pPr>
          </w:p>
          <w:p w:rsidR="00083CCE" w:rsidRDefault="00EF1024" w:rsidP="00083CCE">
            <w:pPr>
              <w:pStyle w:val="TableText"/>
              <w:rPr>
                <w:szCs w:val="18"/>
              </w:rPr>
            </w:pPr>
            <w:r>
              <w:rPr>
                <w:szCs w:val="18"/>
              </w:rPr>
              <w:t>The Planning Proposal seeks to ‘permit with consent’ WMS in Zone 1 Rural. Any applications for a WMS on rural zone land will be assessed on their merits against the zone objective.</w:t>
            </w:r>
          </w:p>
          <w:p w:rsidR="0028315B" w:rsidRPr="003C1ECF" w:rsidRDefault="0028315B" w:rsidP="00083CCE">
            <w:pPr>
              <w:pStyle w:val="TableText"/>
              <w:rPr>
                <w:szCs w:val="18"/>
              </w:rPr>
            </w:pPr>
          </w:p>
        </w:tc>
      </w:tr>
      <w:tr w:rsidR="0028315B" w:rsidTr="0028315B">
        <w:tc>
          <w:tcPr>
            <w:tcW w:w="3249" w:type="dxa"/>
          </w:tcPr>
          <w:p w:rsidR="0028315B" w:rsidRPr="003C1ECF" w:rsidRDefault="0028315B" w:rsidP="00B8042D">
            <w:pPr>
              <w:pStyle w:val="TableText"/>
              <w:rPr>
                <w:szCs w:val="18"/>
              </w:rPr>
            </w:pPr>
            <w:r w:rsidRPr="003C1ECF">
              <w:rPr>
                <w:szCs w:val="18"/>
              </w:rPr>
              <w:t>2.1 Environment Protection Zones</w:t>
            </w:r>
          </w:p>
        </w:tc>
        <w:tc>
          <w:tcPr>
            <w:tcW w:w="3249" w:type="dxa"/>
          </w:tcPr>
          <w:p w:rsidR="00B8042D" w:rsidRPr="003C1ECF" w:rsidRDefault="00B8042D" w:rsidP="00B8042D">
            <w:pPr>
              <w:pStyle w:val="TableText"/>
              <w:rPr>
                <w:rFonts w:cs="Arial"/>
                <w:b/>
                <w:bCs/>
                <w:szCs w:val="18"/>
              </w:rPr>
            </w:pPr>
            <w:r w:rsidRPr="003C1ECF">
              <w:rPr>
                <w:rFonts w:cs="Arial"/>
                <w:b/>
                <w:szCs w:val="18"/>
              </w:rPr>
              <w:t>Objective</w:t>
            </w:r>
          </w:p>
          <w:p w:rsidR="0028315B" w:rsidRPr="003C1ECF" w:rsidRDefault="00B8042D" w:rsidP="00B8042D">
            <w:pPr>
              <w:pStyle w:val="TableText"/>
              <w:rPr>
                <w:rFonts w:cs="Arial"/>
                <w:szCs w:val="18"/>
              </w:rPr>
            </w:pPr>
            <w:r w:rsidRPr="003C1ECF">
              <w:rPr>
                <w:rFonts w:cs="Arial"/>
                <w:szCs w:val="18"/>
              </w:rPr>
              <w:t>(1) The objective of this direction is to protect and conserve environmentally sensitive areas.</w:t>
            </w:r>
          </w:p>
          <w:p w:rsidR="00B8042D" w:rsidRPr="003C1ECF" w:rsidRDefault="00B8042D" w:rsidP="00B8042D">
            <w:pPr>
              <w:pStyle w:val="TableText"/>
              <w:rPr>
                <w:rFonts w:cs="Arial"/>
                <w:b/>
                <w:szCs w:val="18"/>
              </w:rPr>
            </w:pPr>
            <w:r w:rsidRPr="003C1ECF">
              <w:rPr>
                <w:rFonts w:cs="Arial"/>
                <w:b/>
                <w:szCs w:val="18"/>
              </w:rPr>
              <w:t>What a relevant planning authority must do if this direction applies:</w:t>
            </w:r>
          </w:p>
          <w:p w:rsidR="00B8042D" w:rsidRDefault="00B8042D" w:rsidP="00B8042D">
            <w:pPr>
              <w:widowControl/>
              <w:autoSpaceDE w:val="0"/>
              <w:autoSpaceDN w:val="0"/>
              <w:adjustRightInd w:val="0"/>
              <w:rPr>
                <w:rFonts w:cs="Arial"/>
                <w:sz w:val="18"/>
                <w:szCs w:val="18"/>
              </w:rPr>
            </w:pPr>
            <w:r w:rsidRPr="003C1ECF">
              <w:rPr>
                <w:rFonts w:cs="Arial"/>
                <w:sz w:val="18"/>
                <w:szCs w:val="18"/>
              </w:rPr>
              <w:t>(4) A planning proposal must include provisions that facilitate the protection and conservation of environmentally sensitive areas.</w:t>
            </w:r>
          </w:p>
          <w:p w:rsidR="00083CCE" w:rsidRPr="003C1ECF" w:rsidRDefault="00083CCE" w:rsidP="00B8042D">
            <w:pPr>
              <w:widowControl/>
              <w:autoSpaceDE w:val="0"/>
              <w:autoSpaceDN w:val="0"/>
              <w:adjustRightInd w:val="0"/>
              <w:rPr>
                <w:rFonts w:cs="Arial"/>
                <w:sz w:val="18"/>
                <w:szCs w:val="18"/>
              </w:rPr>
            </w:pPr>
          </w:p>
          <w:p w:rsidR="00B8042D" w:rsidRPr="003C1ECF" w:rsidRDefault="00B8042D" w:rsidP="00B8042D">
            <w:pPr>
              <w:widowControl/>
              <w:autoSpaceDE w:val="0"/>
              <w:autoSpaceDN w:val="0"/>
              <w:adjustRightInd w:val="0"/>
              <w:rPr>
                <w:sz w:val="18"/>
                <w:szCs w:val="18"/>
              </w:rPr>
            </w:pPr>
            <w:r w:rsidRPr="003C1ECF">
              <w:rPr>
                <w:rFonts w:cs="Arial"/>
                <w:sz w:val="18"/>
                <w:szCs w:val="18"/>
              </w:rPr>
              <w:t xml:space="preserve">(5) A planning proposal that applies to land within an environment protection zone or land otherwise identified for environment protection purposes in a LEP must not reduce the environmental protection standards that apply to the land (including by modifying development standards that apply to the land). This requirement does not apply to a change to a development standard for minimum lot size for a dwelling in accordance with clause (5) of Direction 1.5 </w:t>
            </w:r>
            <w:r w:rsidRPr="003C1ECF">
              <w:rPr>
                <w:rFonts w:cs="Arial"/>
                <w:i/>
                <w:iCs/>
                <w:sz w:val="18"/>
                <w:szCs w:val="18"/>
              </w:rPr>
              <w:t>“Rural Lands</w:t>
            </w:r>
            <w:r w:rsidRPr="003C1ECF">
              <w:rPr>
                <w:rFonts w:cs="Arial"/>
                <w:sz w:val="18"/>
                <w:szCs w:val="18"/>
              </w:rPr>
              <w:t>”</w:t>
            </w:r>
            <w:r w:rsidRPr="003C1ECF">
              <w:rPr>
                <w:rFonts w:cs="Arial"/>
                <w:i/>
                <w:iCs/>
                <w:sz w:val="18"/>
                <w:szCs w:val="18"/>
              </w:rPr>
              <w:t>.</w:t>
            </w:r>
          </w:p>
        </w:tc>
        <w:tc>
          <w:tcPr>
            <w:tcW w:w="3249" w:type="dxa"/>
          </w:tcPr>
          <w:p w:rsidR="0028315B" w:rsidRPr="003C1ECF" w:rsidRDefault="00B8042D" w:rsidP="00B8042D">
            <w:pPr>
              <w:pStyle w:val="TableText"/>
              <w:rPr>
                <w:szCs w:val="18"/>
              </w:rPr>
            </w:pPr>
            <w:r w:rsidRPr="003C1ECF">
              <w:rPr>
                <w:szCs w:val="18"/>
              </w:rPr>
              <w:t xml:space="preserve">The Planning Proposal seeks to ‘permit with consent’ WMS in </w:t>
            </w:r>
            <w:r w:rsidR="00083CCE">
              <w:rPr>
                <w:szCs w:val="18"/>
              </w:rPr>
              <w:t>Zone 7 E</w:t>
            </w:r>
            <w:r w:rsidRPr="003C1ECF">
              <w:rPr>
                <w:szCs w:val="18"/>
              </w:rPr>
              <w:t>nvironment</w:t>
            </w:r>
            <w:r w:rsidR="00083CCE">
              <w:rPr>
                <w:szCs w:val="18"/>
              </w:rPr>
              <w:t xml:space="preserve"> P</w:t>
            </w:r>
            <w:r w:rsidRPr="003C1ECF">
              <w:rPr>
                <w:szCs w:val="18"/>
              </w:rPr>
              <w:t xml:space="preserve">rotection. </w:t>
            </w:r>
            <w:r w:rsidR="00083CCE">
              <w:rPr>
                <w:szCs w:val="18"/>
              </w:rPr>
              <w:t xml:space="preserve">For the consent authority to grant consent to </w:t>
            </w:r>
            <w:r w:rsidRPr="003C1ECF">
              <w:rPr>
                <w:szCs w:val="18"/>
              </w:rPr>
              <w:t xml:space="preserve">the installation </w:t>
            </w:r>
            <w:r w:rsidR="00083CCE">
              <w:rPr>
                <w:szCs w:val="18"/>
              </w:rPr>
              <w:t xml:space="preserve">or upgrade of </w:t>
            </w:r>
            <w:r w:rsidRPr="003C1ECF">
              <w:rPr>
                <w:szCs w:val="18"/>
              </w:rPr>
              <w:t>WMS</w:t>
            </w:r>
            <w:r w:rsidR="00083CCE">
              <w:rPr>
                <w:szCs w:val="18"/>
              </w:rPr>
              <w:t>, the development</w:t>
            </w:r>
            <w:r w:rsidRPr="003C1ECF">
              <w:rPr>
                <w:szCs w:val="18"/>
              </w:rPr>
              <w:t xml:space="preserve"> must meet the objections of th</w:t>
            </w:r>
            <w:r w:rsidR="00083CCE">
              <w:rPr>
                <w:szCs w:val="18"/>
              </w:rPr>
              <w:t xml:space="preserve">e zone </w:t>
            </w:r>
            <w:r w:rsidRPr="003C1ECF">
              <w:rPr>
                <w:szCs w:val="18"/>
              </w:rPr>
              <w:t>which are:</w:t>
            </w:r>
          </w:p>
          <w:p w:rsidR="00B8042D" w:rsidRPr="003C1ECF" w:rsidRDefault="00B8042D" w:rsidP="00F40D1B">
            <w:pPr>
              <w:pStyle w:val="TableText"/>
              <w:numPr>
                <w:ilvl w:val="0"/>
                <w:numId w:val="38"/>
              </w:numPr>
              <w:ind w:left="340"/>
              <w:rPr>
                <w:szCs w:val="18"/>
              </w:rPr>
            </w:pPr>
            <w:r w:rsidRPr="003C1ECF">
              <w:rPr>
                <w:szCs w:val="18"/>
              </w:rPr>
              <w:t>to protect areas that may be vulnerable to erosion or that are a habitat, or corridor, for animals that are native to the Island or significant native vegetation,</w:t>
            </w:r>
          </w:p>
          <w:p w:rsidR="00B8042D" w:rsidRPr="003C1ECF" w:rsidRDefault="00B8042D" w:rsidP="00F40D1B">
            <w:pPr>
              <w:pStyle w:val="TableText"/>
              <w:numPr>
                <w:ilvl w:val="0"/>
                <w:numId w:val="38"/>
              </w:numPr>
              <w:ind w:left="340"/>
              <w:rPr>
                <w:szCs w:val="18"/>
              </w:rPr>
            </w:pPr>
            <w:r w:rsidRPr="003C1ECF">
              <w:rPr>
                <w:szCs w:val="18"/>
              </w:rPr>
              <w:t>to protect the scenic amenity of land in the zone,</w:t>
            </w:r>
          </w:p>
          <w:p w:rsidR="00B8042D" w:rsidRPr="003C1ECF" w:rsidRDefault="00B8042D" w:rsidP="00F40D1B">
            <w:pPr>
              <w:pStyle w:val="TableText"/>
              <w:numPr>
                <w:ilvl w:val="0"/>
                <w:numId w:val="38"/>
              </w:numPr>
              <w:ind w:left="340"/>
              <w:rPr>
                <w:szCs w:val="18"/>
              </w:rPr>
            </w:pPr>
            <w:r w:rsidRPr="003C1ECF">
              <w:rPr>
                <w:szCs w:val="18"/>
              </w:rPr>
              <w:t>to restore lost or disturbed natural resources, particularly if this may enhance the World Heritage values of the natural environment of the Island,</w:t>
            </w:r>
          </w:p>
          <w:p w:rsidR="00B8042D" w:rsidRPr="003C1ECF" w:rsidRDefault="00B8042D" w:rsidP="00F40D1B">
            <w:pPr>
              <w:pStyle w:val="TableText"/>
              <w:numPr>
                <w:ilvl w:val="0"/>
                <w:numId w:val="38"/>
              </w:numPr>
              <w:ind w:left="340"/>
              <w:rPr>
                <w:szCs w:val="18"/>
              </w:rPr>
            </w:pPr>
            <w:r w:rsidRPr="003C1ECF">
              <w:rPr>
                <w:szCs w:val="18"/>
              </w:rPr>
              <w:t>to provide utility services that are essential to the community’s needs in a manner that is in sympathy with the World Heritage values of the natural environment of the Island.</w:t>
            </w:r>
          </w:p>
          <w:p w:rsidR="00B8042D" w:rsidRPr="003C1ECF" w:rsidRDefault="00B8042D" w:rsidP="00083CCE">
            <w:pPr>
              <w:pStyle w:val="TableText"/>
              <w:rPr>
                <w:szCs w:val="18"/>
              </w:rPr>
            </w:pPr>
            <w:r w:rsidRPr="003C1ECF">
              <w:rPr>
                <w:szCs w:val="18"/>
              </w:rPr>
              <w:t xml:space="preserve">It is also noted </w:t>
            </w:r>
            <w:r w:rsidR="00083CCE">
              <w:rPr>
                <w:szCs w:val="18"/>
              </w:rPr>
              <w:t xml:space="preserve">that </w:t>
            </w:r>
            <w:r w:rsidRPr="003C1ECF">
              <w:rPr>
                <w:szCs w:val="18"/>
              </w:rPr>
              <w:t xml:space="preserve">the installation of a WMS must comply with the </w:t>
            </w:r>
            <w:r w:rsidR="00083CCE">
              <w:rPr>
                <w:szCs w:val="18"/>
              </w:rPr>
              <w:t xml:space="preserve">requirements of </w:t>
            </w:r>
            <w:r w:rsidRPr="003C1ECF">
              <w:rPr>
                <w:szCs w:val="18"/>
              </w:rPr>
              <w:t>the O</w:t>
            </w:r>
            <w:r w:rsidR="002C6BCB" w:rsidRPr="003C1ECF">
              <w:rPr>
                <w:szCs w:val="18"/>
              </w:rPr>
              <w:t>S</w:t>
            </w:r>
            <w:r w:rsidRPr="003C1ECF">
              <w:rPr>
                <w:szCs w:val="18"/>
              </w:rPr>
              <w:t>MS</w:t>
            </w:r>
            <w:r w:rsidR="002C6BCB" w:rsidRPr="003C1ECF">
              <w:rPr>
                <w:szCs w:val="18"/>
              </w:rPr>
              <w:t xml:space="preserve">, which </w:t>
            </w:r>
            <w:r w:rsidR="00083CCE">
              <w:rPr>
                <w:szCs w:val="18"/>
              </w:rPr>
              <w:t xml:space="preserve">aims to </w:t>
            </w:r>
            <w:r w:rsidR="00083CCE" w:rsidRPr="00083CCE">
              <w:rPr>
                <w:szCs w:val="18"/>
              </w:rPr>
              <w:t xml:space="preserve">protect and enhance public health and the state of the </w:t>
            </w:r>
            <w:r w:rsidR="002C6BCB" w:rsidRPr="003C1ECF">
              <w:rPr>
                <w:szCs w:val="18"/>
              </w:rPr>
              <w:t xml:space="preserve">environment. </w:t>
            </w:r>
            <w:r w:rsidR="001E4314">
              <w:rPr>
                <w:szCs w:val="18"/>
              </w:rPr>
              <w:t xml:space="preserve"> Therefore, this Planning Proposal will be consistent with the direction. </w:t>
            </w:r>
          </w:p>
        </w:tc>
      </w:tr>
      <w:tr w:rsidR="001E5915" w:rsidTr="0028315B">
        <w:tc>
          <w:tcPr>
            <w:tcW w:w="3249" w:type="dxa"/>
          </w:tcPr>
          <w:p w:rsidR="001E5915" w:rsidRPr="003C1ECF" w:rsidRDefault="001E5915" w:rsidP="00B8042D">
            <w:pPr>
              <w:pStyle w:val="TableText"/>
              <w:rPr>
                <w:szCs w:val="18"/>
              </w:rPr>
            </w:pPr>
            <w:r>
              <w:rPr>
                <w:szCs w:val="18"/>
              </w:rPr>
              <w:t xml:space="preserve">2.3 Heritage Conservation </w:t>
            </w:r>
          </w:p>
        </w:tc>
        <w:tc>
          <w:tcPr>
            <w:tcW w:w="3249" w:type="dxa"/>
          </w:tcPr>
          <w:p w:rsidR="001E5915" w:rsidRPr="00035B4F" w:rsidRDefault="001E5915" w:rsidP="00035B4F">
            <w:pPr>
              <w:widowControl/>
              <w:autoSpaceDE w:val="0"/>
              <w:autoSpaceDN w:val="0"/>
              <w:adjustRightInd w:val="0"/>
              <w:rPr>
                <w:rFonts w:cs="Arial"/>
                <w:b/>
                <w:sz w:val="18"/>
                <w:szCs w:val="18"/>
              </w:rPr>
            </w:pPr>
            <w:r w:rsidRPr="00035B4F">
              <w:rPr>
                <w:rFonts w:cs="Arial"/>
                <w:b/>
                <w:sz w:val="18"/>
                <w:szCs w:val="18"/>
              </w:rPr>
              <w:t>Objective</w:t>
            </w:r>
          </w:p>
          <w:p w:rsidR="001E5915" w:rsidRPr="00035B4F" w:rsidRDefault="001E5915" w:rsidP="00035B4F">
            <w:pPr>
              <w:widowControl/>
              <w:autoSpaceDE w:val="0"/>
              <w:autoSpaceDN w:val="0"/>
              <w:adjustRightInd w:val="0"/>
              <w:rPr>
                <w:rFonts w:cs="Arial"/>
                <w:sz w:val="18"/>
                <w:szCs w:val="18"/>
              </w:rPr>
            </w:pPr>
            <w:r w:rsidRPr="00035B4F">
              <w:rPr>
                <w:rFonts w:cs="Arial"/>
                <w:sz w:val="18"/>
                <w:szCs w:val="18"/>
              </w:rPr>
              <w:t>(1) The objective of this direction is to conserve items, areas, objects and places of environmental</w:t>
            </w:r>
            <w:r>
              <w:rPr>
                <w:rFonts w:cs="Arial"/>
                <w:sz w:val="18"/>
                <w:szCs w:val="18"/>
              </w:rPr>
              <w:t xml:space="preserve"> </w:t>
            </w:r>
            <w:r w:rsidRPr="00035B4F">
              <w:rPr>
                <w:rFonts w:cs="Arial"/>
                <w:sz w:val="18"/>
                <w:szCs w:val="18"/>
              </w:rPr>
              <w:t>heritage significance and indigenous heritage significance.</w:t>
            </w:r>
          </w:p>
          <w:p w:rsidR="001E5915" w:rsidRPr="00035B4F" w:rsidRDefault="001E5915" w:rsidP="00035B4F">
            <w:pPr>
              <w:widowControl/>
              <w:autoSpaceDE w:val="0"/>
              <w:autoSpaceDN w:val="0"/>
              <w:adjustRightInd w:val="0"/>
              <w:rPr>
                <w:rFonts w:cs="Arial"/>
                <w:b/>
                <w:sz w:val="18"/>
                <w:szCs w:val="18"/>
              </w:rPr>
            </w:pPr>
            <w:r w:rsidRPr="00035B4F">
              <w:rPr>
                <w:rFonts w:cs="Arial"/>
                <w:b/>
                <w:sz w:val="18"/>
                <w:szCs w:val="18"/>
              </w:rPr>
              <w:lastRenderedPageBreak/>
              <w:t>What a relevant planning authority must do if this direction applies</w:t>
            </w:r>
          </w:p>
          <w:p w:rsidR="001E5915" w:rsidRPr="00035B4F" w:rsidRDefault="001E5915" w:rsidP="00035B4F">
            <w:pPr>
              <w:widowControl/>
              <w:autoSpaceDE w:val="0"/>
              <w:autoSpaceDN w:val="0"/>
              <w:adjustRightInd w:val="0"/>
              <w:rPr>
                <w:rFonts w:cs="Arial"/>
                <w:sz w:val="18"/>
                <w:szCs w:val="18"/>
              </w:rPr>
            </w:pPr>
            <w:r w:rsidRPr="00035B4F">
              <w:rPr>
                <w:rFonts w:cs="Arial"/>
                <w:sz w:val="18"/>
                <w:szCs w:val="18"/>
              </w:rPr>
              <w:t>(4) A planning proposal must contain provisions that facilitate the conservation of:</w:t>
            </w:r>
          </w:p>
          <w:p w:rsidR="001E5915" w:rsidRPr="00035B4F" w:rsidRDefault="001E5915" w:rsidP="00035B4F">
            <w:pPr>
              <w:widowControl/>
              <w:autoSpaceDE w:val="0"/>
              <w:autoSpaceDN w:val="0"/>
              <w:adjustRightInd w:val="0"/>
              <w:rPr>
                <w:rFonts w:cs="Arial"/>
                <w:sz w:val="18"/>
                <w:szCs w:val="18"/>
              </w:rPr>
            </w:pPr>
            <w:r w:rsidRPr="00035B4F">
              <w:rPr>
                <w:rFonts w:cs="Arial"/>
                <w:sz w:val="18"/>
                <w:szCs w:val="18"/>
              </w:rPr>
              <w:t>(a) items, places, buildings, works, relics, moveable objects or precincts of environmental</w:t>
            </w:r>
            <w:r>
              <w:rPr>
                <w:rFonts w:cs="Arial"/>
                <w:sz w:val="18"/>
                <w:szCs w:val="18"/>
              </w:rPr>
              <w:t xml:space="preserve"> </w:t>
            </w:r>
            <w:r w:rsidRPr="00035B4F">
              <w:rPr>
                <w:rFonts w:cs="Arial"/>
                <w:sz w:val="18"/>
                <w:szCs w:val="18"/>
              </w:rPr>
              <w:t>heritage significance to an area, in relation to the historical, scientific, cultural, social,</w:t>
            </w:r>
            <w:r>
              <w:rPr>
                <w:rFonts w:cs="Arial"/>
                <w:sz w:val="18"/>
                <w:szCs w:val="18"/>
              </w:rPr>
              <w:t xml:space="preserve"> </w:t>
            </w:r>
            <w:r w:rsidRPr="00035B4F">
              <w:rPr>
                <w:rFonts w:cs="Arial"/>
                <w:sz w:val="18"/>
                <w:szCs w:val="18"/>
              </w:rPr>
              <w:t>archaeological, architectural, natural or aesthetic value of the item, area, object or place,</w:t>
            </w:r>
            <w:r>
              <w:rPr>
                <w:rFonts w:cs="Arial"/>
                <w:sz w:val="18"/>
                <w:szCs w:val="18"/>
              </w:rPr>
              <w:t xml:space="preserve"> </w:t>
            </w:r>
            <w:r w:rsidRPr="00035B4F">
              <w:rPr>
                <w:rFonts w:cs="Arial"/>
                <w:sz w:val="18"/>
                <w:szCs w:val="18"/>
              </w:rPr>
              <w:t>identified in a study of the environmental heritage of the area,</w:t>
            </w:r>
          </w:p>
          <w:p w:rsidR="001E5915" w:rsidRPr="00035B4F" w:rsidRDefault="001E5915" w:rsidP="00035B4F">
            <w:pPr>
              <w:widowControl/>
              <w:autoSpaceDE w:val="0"/>
              <w:autoSpaceDN w:val="0"/>
              <w:adjustRightInd w:val="0"/>
              <w:rPr>
                <w:rFonts w:cs="Arial"/>
                <w:sz w:val="18"/>
                <w:szCs w:val="18"/>
              </w:rPr>
            </w:pPr>
            <w:r w:rsidRPr="00035B4F">
              <w:rPr>
                <w:rFonts w:cs="Arial"/>
                <w:sz w:val="18"/>
                <w:szCs w:val="18"/>
              </w:rPr>
              <w:t>(b) Aboriginal objects or Aboriginal places that are protected under the National Parks and</w:t>
            </w:r>
            <w:r>
              <w:rPr>
                <w:rFonts w:cs="Arial"/>
                <w:sz w:val="18"/>
                <w:szCs w:val="18"/>
              </w:rPr>
              <w:t xml:space="preserve"> </w:t>
            </w:r>
            <w:r w:rsidRPr="00035B4F">
              <w:rPr>
                <w:rFonts w:cs="Arial"/>
                <w:sz w:val="18"/>
                <w:szCs w:val="18"/>
              </w:rPr>
              <w:t>Wildlife Act 1974, and</w:t>
            </w:r>
          </w:p>
          <w:p w:rsidR="001E5915" w:rsidRPr="003C1ECF" w:rsidRDefault="001E5915" w:rsidP="00035B4F">
            <w:pPr>
              <w:widowControl/>
              <w:autoSpaceDE w:val="0"/>
              <w:autoSpaceDN w:val="0"/>
              <w:adjustRightInd w:val="0"/>
              <w:rPr>
                <w:rFonts w:cs="Arial"/>
                <w:b/>
                <w:szCs w:val="18"/>
              </w:rPr>
            </w:pPr>
            <w:r w:rsidRPr="00035B4F">
              <w:rPr>
                <w:rFonts w:cs="Arial"/>
                <w:sz w:val="18"/>
                <w:szCs w:val="18"/>
              </w:rPr>
              <w:t>(c) Aboriginal areas, Aboriginal objects, Aboriginal places or landscapes identified by an</w:t>
            </w:r>
            <w:r>
              <w:rPr>
                <w:rFonts w:cs="Arial"/>
                <w:sz w:val="18"/>
                <w:szCs w:val="18"/>
              </w:rPr>
              <w:t xml:space="preserve"> </w:t>
            </w:r>
            <w:r w:rsidRPr="00035B4F">
              <w:rPr>
                <w:rFonts w:cs="Arial"/>
                <w:sz w:val="18"/>
                <w:szCs w:val="18"/>
              </w:rPr>
              <w:t>Aboriginal heritage survey prepared by or on behalf of an Aboriginal Land Council,</w:t>
            </w:r>
            <w:r>
              <w:rPr>
                <w:rFonts w:cs="Arial"/>
                <w:sz w:val="18"/>
                <w:szCs w:val="18"/>
              </w:rPr>
              <w:t xml:space="preserve"> </w:t>
            </w:r>
            <w:r w:rsidRPr="00035B4F">
              <w:rPr>
                <w:rFonts w:cs="Arial"/>
                <w:sz w:val="18"/>
                <w:szCs w:val="18"/>
              </w:rPr>
              <w:t>Aboriginal body or public authority and provided to the relevant planning authority, which</w:t>
            </w:r>
            <w:r>
              <w:rPr>
                <w:rFonts w:cs="Arial"/>
                <w:sz w:val="18"/>
                <w:szCs w:val="18"/>
              </w:rPr>
              <w:t xml:space="preserve"> </w:t>
            </w:r>
            <w:r w:rsidRPr="00035B4F">
              <w:rPr>
                <w:rFonts w:cs="Arial"/>
                <w:sz w:val="18"/>
                <w:szCs w:val="18"/>
              </w:rPr>
              <w:t>identifies the area, object, place or landscape as being of heritage significance to Aboriginal</w:t>
            </w:r>
            <w:r>
              <w:rPr>
                <w:rFonts w:cs="Arial"/>
                <w:sz w:val="18"/>
                <w:szCs w:val="18"/>
              </w:rPr>
              <w:t xml:space="preserve"> </w:t>
            </w:r>
            <w:r w:rsidRPr="00035B4F">
              <w:rPr>
                <w:rFonts w:cs="Arial"/>
                <w:sz w:val="18"/>
                <w:szCs w:val="18"/>
              </w:rPr>
              <w:t>culture and people.</w:t>
            </w:r>
          </w:p>
        </w:tc>
        <w:tc>
          <w:tcPr>
            <w:tcW w:w="3249" w:type="dxa"/>
          </w:tcPr>
          <w:p w:rsidR="000E015F" w:rsidRDefault="001E5915" w:rsidP="001E5915">
            <w:pPr>
              <w:pStyle w:val="TableText"/>
              <w:rPr>
                <w:szCs w:val="18"/>
              </w:rPr>
            </w:pPr>
            <w:r w:rsidRPr="00DB11EF">
              <w:rPr>
                <w:szCs w:val="18"/>
              </w:rPr>
              <w:lastRenderedPageBreak/>
              <w:t xml:space="preserve">The Planning Proposal </w:t>
            </w:r>
            <w:r w:rsidR="00DB11EF" w:rsidRPr="00DB11EF">
              <w:rPr>
                <w:szCs w:val="18"/>
              </w:rPr>
              <w:t>will continue to conserve</w:t>
            </w:r>
            <w:r w:rsidRPr="00DB11EF">
              <w:rPr>
                <w:szCs w:val="18"/>
              </w:rPr>
              <w:t xml:space="preserve"> any items, areas, objects and places of environmental heritage significance and indigenous heritage significance on the island. The installation of a WMS must be </w:t>
            </w:r>
            <w:r w:rsidRPr="00DB11EF">
              <w:rPr>
                <w:szCs w:val="18"/>
              </w:rPr>
              <w:lastRenderedPageBreak/>
              <w:t xml:space="preserve">consistent with </w:t>
            </w:r>
            <w:r w:rsidR="00DB11EF" w:rsidRPr="00DB11EF">
              <w:rPr>
                <w:szCs w:val="18"/>
              </w:rPr>
              <w:t xml:space="preserve">Clause 39 of LEP 2010 which relates to heritage conservation and identifies additional types of development that require consent where a heritage item listed in Schedule 2 is involved. </w:t>
            </w:r>
          </w:p>
          <w:p w:rsidR="000E015F" w:rsidRDefault="00630AE2" w:rsidP="001E5915">
            <w:pPr>
              <w:pStyle w:val="TableText"/>
              <w:rPr>
                <w:szCs w:val="18"/>
              </w:rPr>
            </w:pPr>
            <w:r>
              <w:rPr>
                <w:szCs w:val="18"/>
              </w:rPr>
              <w:t xml:space="preserve">It is also noted Clause 9(h) of LEP 2010 states a development is not exempt if it is carried out on a heritage item. Therefore, WMS applications within a heritage site in Zone 2 will still require consent through Clause 39 mentioned above. </w:t>
            </w:r>
          </w:p>
          <w:p w:rsidR="00DB11EF" w:rsidRPr="00DB11EF" w:rsidRDefault="00630AE2" w:rsidP="001E5915">
            <w:pPr>
              <w:pStyle w:val="TableText"/>
              <w:rPr>
                <w:szCs w:val="18"/>
              </w:rPr>
            </w:pPr>
            <w:r>
              <w:rPr>
                <w:szCs w:val="18"/>
              </w:rPr>
              <w:t>No heritage conservation is minimised through this Planning Proposal and therefore the</w:t>
            </w:r>
            <w:r w:rsidR="00DB11EF" w:rsidRPr="00DB11EF">
              <w:rPr>
                <w:szCs w:val="18"/>
              </w:rPr>
              <w:t xml:space="preserve"> Planning Proposal will be consistent with the direction.  </w:t>
            </w:r>
          </w:p>
          <w:p w:rsidR="001E5915" w:rsidRPr="001E5915" w:rsidRDefault="001E5915" w:rsidP="001E5915">
            <w:pPr>
              <w:pStyle w:val="TableText"/>
              <w:rPr>
                <w:szCs w:val="18"/>
                <w:highlight w:val="yellow"/>
              </w:rPr>
            </w:pPr>
            <w:r w:rsidRPr="001E5915">
              <w:rPr>
                <w:szCs w:val="18"/>
                <w:highlight w:val="yellow"/>
              </w:rPr>
              <w:t xml:space="preserve"> </w:t>
            </w:r>
          </w:p>
        </w:tc>
      </w:tr>
      <w:tr w:rsidR="001E5915" w:rsidTr="0028315B">
        <w:tc>
          <w:tcPr>
            <w:tcW w:w="3249" w:type="dxa"/>
          </w:tcPr>
          <w:p w:rsidR="001E5915" w:rsidRPr="003C1ECF" w:rsidRDefault="001E5915" w:rsidP="00B8042D">
            <w:pPr>
              <w:pStyle w:val="TableText"/>
              <w:rPr>
                <w:szCs w:val="18"/>
              </w:rPr>
            </w:pPr>
            <w:r w:rsidRPr="003C1ECF">
              <w:rPr>
                <w:szCs w:val="18"/>
              </w:rPr>
              <w:lastRenderedPageBreak/>
              <w:t>3.1 Residential Zones</w:t>
            </w:r>
          </w:p>
        </w:tc>
        <w:tc>
          <w:tcPr>
            <w:tcW w:w="3249" w:type="dxa"/>
          </w:tcPr>
          <w:p w:rsidR="001E5915" w:rsidRPr="003C1ECF" w:rsidRDefault="001E5915" w:rsidP="003C1ECF">
            <w:pPr>
              <w:pStyle w:val="TableText"/>
              <w:rPr>
                <w:rFonts w:cs="Arial"/>
                <w:b/>
                <w:szCs w:val="18"/>
              </w:rPr>
            </w:pPr>
            <w:r w:rsidRPr="003C1ECF">
              <w:rPr>
                <w:rFonts w:cs="Arial"/>
                <w:b/>
                <w:szCs w:val="18"/>
              </w:rPr>
              <w:t>Objectives</w:t>
            </w:r>
          </w:p>
          <w:p w:rsidR="001E5915" w:rsidRPr="003C1ECF" w:rsidRDefault="001E5915" w:rsidP="003C1ECF">
            <w:pPr>
              <w:widowControl/>
              <w:autoSpaceDE w:val="0"/>
              <w:autoSpaceDN w:val="0"/>
              <w:adjustRightInd w:val="0"/>
              <w:rPr>
                <w:rFonts w:cs="Arial"/>
                <w:sz w:val="18"/>
                <w:szCs w:val="18"/>
              </w:rPr>
            </w:pPr>
            <w:r w:rsidRPr="003C1ECF">
              <w:rPr>
                <w:rFonts w:cs="Arial"/>
                <w:sz w:val="18"/>
                <w:szCs w:val="18"/>
              </w:rPr>
              <w:t>(1) The objectives of this direction are:</w:t>
            </w:r>
          </w:p>
          <w:p w:rsidR="001E5915" w:rsidRPr="003C1ECF" w:rsidRDefault="001E5915" w:rsidP="003C1ECF">
            <w:pPr>
              <w:widowControl/>
              <w:autoSpaceDE w:val="0"/>
              <w:autoSpaceDN w:val="0"/>
              <w:adjustRightInd w:val="0"/>
              <w:rPr>
                <w:rFonts w:cs="Arial"/>
                <w:sz w:val="18"/>
                <w:szCs w:val="18"/>
              </w:rPr>
            </w:pPr>
            <w:r w:rsidRPr="003C1ECF">
              <w:rPr>
                <w:rFonts w:cs="Arial"/>
                <w:sz w:val="18"/>
                <w:szCs w:val="18"/>
              </w:rPr>
              <w:t>(a) to encourage a variety and choice of housing types to provide for existing and future housing needs,</w:t>
            </w:r>
          </w:p>
          <w:p w:rsidR="001E5915" w:rsidRPr="003C1ECF" w:rsidRDefault="001E5915" w:rsidP="003C1ECF">
            <w:pPr>
              <w:widowControl/>
              <w:autoSpaceDE w:val="0"/>
              <w:autoSpaceDN w:val="0"/>
              <w:adjustRightInd w:val="0"/>
              <w:rPr>
                <w:rFonts w:cs="Arial"/>
                <w:sz w:val="18"/>
                <w:szCs w:val="18"/>
              </w:rPr>
            </w:pPr>
            <w:r w:rsidRPr="003C1ECF">
              <w:rPr>
                <w:rFonts w:cs="Arial"/>
                <w:sz w:val="18"/>
                <w:szCs w:val="18"/>
              </w:rPr>
              <w:t>(b) to make efficient use of existing infrastructure and services and ensure that new housing has appropriate access to infrastructure and services, and</w:t>
            </w:r>
          </w:p>
          <w:p w:rsidR="001E5915" w:rsidRPr="003C1ECF" w:rsidRDefault="001E5915" w:rsidP="003C1ECF">
            <w:pPr>
              <w:pStyle w:val="TableText"/>
              <w:rPr>
                <w:rFonts w:cs="Arial"/>
                <w:szCs w:val="18"/>
              </w:rPr>
            </w:pPr>
            <w:r w:rsidRPr="003C1ECF">
              <w:rPr>
                <w:rFonts w:cs="Arial"/>
                <w:szCs w:val="18"/>
              </w:rPr>
              <w:t>(c) to minimise the impact of residential development on the environment and resource lands.</w:t>
            </w:r>
          </w:p>
          <w:p w:rsidR="001E5915" w:rsidRPr="003C1ECF" w:rsidRDefault="001E5915" w:rsidP="003C1ECF">
            <w:pPr>
              <w:pStyle w:val="TableText"/>
              <w:rPr>
                <w:rFonts w:cs="Arial"/>
                <w:b/>
                <w:szCs w:val="18"/>
              </w:rPr>
            </w:pPr>
            <w:r w:rsidRPr="003C1ECF">
              <w:rPr>
                <w:rFonts w:cs="Arial"/>
                <w:b/>
                <w:szCs w:val="18"/>
              </w:rPr>
              <w:t>What a relevant planning authority must do if this direction applies:</w:t>
            </w:r>
          </w:p>
          <w:p w:rsidR="001E5915" w:rsidRPr="003C1ECF" w:rsidRDefault="001E5915" w:rsidP="003C1ECF">
            <w:pPr>
              <w:widowControl/>
              <w:autoSpaceDE w:val="0"/>
              <w:autoSpaceDN w:val="0"/>
              <w:adjustRightInd w:val="0"/>
              <w:rPr>
                <w:rFonts w:cs="Arial"/>
                <w:sz w:val="18"/>
                <w:szCs w:val="18"/>
              </w:rPr>
            </w:pPr>
            <w:r w:rsidRPr="003C1ECF">
              <w:rPr>
                <w:rFonts w:cs="Arial"/>
                <w:sz w:val="18"/>
                <w:szCs w:val="18"/>
              </w:rPr>
              <w:t>(4) A planning proposal must include provisions that encourage the provision of housing that will:</w:t>
            </w:r>
          </w:p>
          <w:p w:rsidR="001E5915" w:rsidRPr="003C1ECF" w:rsidRDefault="001E5915" w:rsidP="003C1ECF">
            <w:pPr>
              <w:widowControl/>
              <w:autoSpaceDE w:val="0"/>
              <w:autoSpaceDN w:val="0"/>
              <w:adjustRightInd w:val="0"/>
              <w:ind w:left="187"/>
              <w:rPr>
                <w:rFonts w:cs="Arial"/>
                <w:sz w:val="18"/>
                <w:szCs w:val="18"/>
              </w:rPr>
            </w:pPr>
            <w:r w:rsidRPr="003C1ECF">
              <w:rPr>
                <w:rFonts w:cs="Arial"/>
                <w:sz w:val="18"/>
                <w:szCs w:val="18"/>
              </w:rPr>
              <w:t>(a) broaden the choice of building types and locations available in the housing market, and</w:t>
            </w:r>
          </w:p>
          <w:p w:rsidR="001E5915" w:rsidRPr="003C1ECF" w:rsidRDefault="001E5915" w:rsidP="003C1ECF">
            <w:pPr>
              <w:widowControl/>
              <w:autoSpaceDE w:val="0"/>
              <w:autoSpaceDN w:val="0"/>
              <w:adjustRightInd w:val="0"/>
              <w:ind w:left="187"/>
              <w:rPr>
                <w:rFonts w:cs="Arial"/>
                <w:sz w:val="18"/>
                <w:szCs w:val="18"/>
              </w:rPr>
            </w:pPr>
            <w:r w:rsidRPr="003C1ECF">
              <w:rPr>
                <w:rFonts w:cs="Arial"/>
                <w:sz w:val="18"/>
                <w:szCs w:val="18"/>
              </w:rPr>
              <w:t>(b) make more efficient use of existing infrastructure and services, and</w:t>
            </w:r>
          </w:p>
          <w:p w:rsidR="001E5915" w:rsidRPr="003C1ECF" w:rsidRDefault="001E5915" w:rsidP="003C1ECF">
            <w:pPr>
              <w:widowControl/>
              <w:autoSpaceDE w:val="0"/>
              <w:autoSpaceDN w:val="0"/>
              <w:adjustRightInd w:val="0"/>
              <w:ind w:left="187"/>
              <w:rPr>
                <w:rFonts w:cs="Arial"/>
                <w:sz w:val="18"/>
                <w:szCs w:val="18"/>
              </w:rPr>
            </w:pPr>
            <w:r w:rsidRPr="003C1ECF">
              <w:rPr>
                <w:rFonts w:cs="Arial"/>
                <w:sz w:val="18"/>
                <w:szCs w:val="18"/>
              </w:rPr>
              <w:t>(c) reduce the consumption of land for housing and associated urban development on the</w:t>
            </w:r>
          </w:p>
          <w:p w:rsidR="001E5915" w:rsidRPr="003C1ECF" w:rsidRDefault="001E5915" w:rsidP="003C1ECF">
            <w:pPr>
              <w:widowControl/>
              <w:autoSpaceDE w:val="0"/>
              <w:autoSpaceDN w:val="0"/>
              <w:adjustRightInd w:val="0"/>
              <w:ind w:left="187"/>
              <w:rPr>
                <w:rFonts w:cs="Arial"/>
                <w:sz w:val="18"/>
                <w:szCs w:val="18"/>
              </w:rPr>
            </w:pPr>
            <w:r w:rsidRPr="003C1ECF">
              <w:rPr>
                <w:rFonts w:cs="Arial"/>
                <w:sz w:val="18"/>
                <w:szCs w:val="18"/>
              </w:rPr>
              <w:t>urban fringe, and</w:t>
            </w:r>
          </w:p>
          <w:p w:rsidR="001E5915" w:rsidRDefault="001E5915" w:rsidP="003C1ECF">
            <w:pPr>
              <w:widowControl/>
              <w:autoSpaceDE w:val="0"/>
              <w:autoSpaceDN w:val="0"/>
              <w:adjustRightInd w:val="0"/>
              <w:ind w:left="187"/>
              <w:rPr>
                <w:rFonts w:cs="Arial"/>
                <w:sz w:val="18"/>
                <w:szCs w:val="18"/>
              </w:rPr>
            </w:pPr>
            <w:r w:rsidRPr="003C1ECF">
              <w:rPr>
                <w:rFonts w:cs="Arial"/>
                <w:sz w:val="18"/>
                <w:szCs w:val="18"/>
              </w:rPr>
              <w:t>(d) be of good design.</w:t>
            </w:r>
          </w:p>
          <w:p w:rsidR="001E5915" w:rsidRPr="003C1ECF" w:rsidRDefault="001E5915" w:rsidP="003C1ECF">
            <w:pPr>
              <w:widowControl/>
              <w:autoSpaceDE w:val="0"/>
              <w:autoSpaceDN w:val="0"/>
              <w:adjustRightInd w:val="0"/>
              <w:ind w:left="187"/>
              <w:rPr>
                <w:rFonts w:cs="Arial"/>
                <w:sz w:val="18"/>
                <w:szCs w:val="18"/>
              </w:rPr>
            </w:pPr>
          </w:p>
          <w:p w:rsidR="001E5915" w:rsidRPr="003C1ECF" w:rsidRDefault="001E5915" w:rsidP="003C1ECF">
            <w:pPr>
              <w:widowControl/>
              <w:autoSpaceDE w:val="0"/>
              <w:autoSpaceDN w:val="0"/>
              <w:adjustRightInd w:val="0"/>
              <w:rPr>
                <w:rFonts w:cs="Arial"/>
                <w:sz w:val="18"/>
                <w:szCs w:val="18"/>
              </w:rPr>
            </w:pPr>
            <w:r w:rsidRPr="003C1ECF">
              <w:rPr>
                <w:rFonts w:cs="Arial"/>
                <w:sz w:val="18"/>
                <w:szCs w:val="18"/>
              </w:rPr>
              <w:t xml:space="preserve">(5) A planning proposal must, in relation to land to which this direction </w:t>
            </w:r>
            <w:r w:rsidRPr="003C1ECF">
              <w:rPr>
                <w:rFonts w:cs="Arial"/>
                <w:sz w:val="18"/>
                <w:szCs w:val="18"/>
              </w:rPr>
              <w:lastRenderedPageBreak/>
              <w:t>applies:</w:t>
            </w:r>
          </w:p>
          <w:p w:rsidR="001E5915" w:rsidRPr="003C1ECF" w:rsidRDefault="001E5915" w:rsidP="003C1ECF">
            <w:pPr>
              <w:widowControl/>
              <w:autoSpaceDE w:val="0"/>
              <w:autoSpaceDN w:val="0"/>
              <w:adjustRightInd w:val="0"/>
              <w:ind w:left="187"/>
              <w:rPr>
                <w:rFonts w:cs="Arial"/>
                <w:sz w:val="18"/>
                <w:szCs w:val="18"/>
              </w:rPr>
            </w:pPr>
            <w:r w:rsidRPr="003C1ECF">
              <w:rPr>
                <w:rFonts w:cs="Arial"/>
                <w:sz w:val="18"/>
                <w:szCs w:val="18"/>
              </w:rPr>
              <w:t>(a) contain a requirement that residential development is not permitted until land is adequately</w:t>
            </w:r>
          </w:p>
          <w:p w:rsidR="001E5915" w:rsidRPr="003C1ECF" w:rsidRDefault="001E5915" w:rsidP="003C1ECF">
            <w:pPr>
              <w:widowControl/>
              <w:autoSpaceDE w:val="0"/>
              <w:autoSpaceDN w:val="0"/>
              <w:adjustRightInd w:val="0"/>
              <w:ind w:left="187"/>
              <w:rPr>
                <w:rFonts w:cs="Arial"/>
                <w:sz w:val="18"/>
                <w:szCs w:val="18"/>
              </w:rPr>
            </w:pPr>
            <w:r w:rsidRPr="003C1ECF">
              <w:rPr>
                <w:rFonts w:cs="Arial"/>
                <w:sz w:val="18"/>
                <w:szCs w:val="18"/>
              </w:rPr>
              <w:t>serviced (or arrangements satisfactory to the council, or other appropriate authority, have</w:t>
            </w:r>
          </w:p>
          <w:p w:rsidR="001E5915" w:rsidRPr="003C1ECF" w:rsidRDefault="001E5915" w:rsidP="003C1ECF">
            <w:pPr>
              <w:widowControl/>
              <w:autoSpaceDE w:val="0"/>
              <w:autoSpaceDN w:val="0"/>
              <w:adjustRightInd w:val="0"/>
              <w:ind w:left="187"/>
              <w:rPr>
                <w:rFonts w:cs="Arial"/>
                <w:sz w:val="18"/>
                <w:szCs w:val="18"/>
              </w:rPr>
            </w:pPr>
            <w:r w:rsidRPr="003C1ECF">
              <w:rPr>
                <w:rFonts w:cs="Arial"/>
                <w:sz w:val="18"/>
                <w:szCs w:val="18"/>
              </w:rPr>
              <w:t>been made to service it), and</w:t>
            </w:r>
          </w:p>
          <w:p w:rsidR="001E5915" w:rsidRPr="003C1ECF" w:rsidRDefault="001E5915" w:rsidP="003C1ECF">
            <w:pPr>
              <w:pStyle w:val="TableText"/>
              <w:ind w:left="187"/>
              <w:rPr>
                <w:szCs w:val="18"/>
              </w:rPr>
            </w:pPr>
            <w:r w:rsidRPr="003C1ECF">
              <w:rPr>
                <w:rFonts w:cs="Arial"/>
                <w:szCs w:val="18"/>
              </w:rPr>
              <w:t>(b) not contain provisions which will reduce the permissible residential density of land.</w:t>
            </w:r>
          </w:p>
        </w:tc>
        <w:tc>
          <w:tcPr>
            <w:tcW w:w="3249" w:type="dxa"/>
          </w:tcPr>
          <w:p w:rsidR="001E5915" w:rsidRPr="003C1ECF" w:rsidRDefault="001E5915" w:rsidP="00083CCE">
            <w:pPr>
              <w:pStyle w:val="TableText"/>
              <w:rPr>
                <w:szCs w:val="18"/>
              </w:rPr>
            </w:pPr>
            <w:r>
              <w:rPr>
                <w:szCs w:val="18"/>
              </w:rPr>
              <w:lastRenderedPageBreak/>
              <w:t xml:space="preserve">The Planning Proposal seeks to exempt the installation of WMS in the equivalent residential zone of LHI (Zone 2 Settlement), subject to nil or minimal environmental impact on the environment. The Planning Proposal will not discourage the provision of housing, rather allow for an ancillary development to service the needs of residents. Therefore the Planning Proposal is consistent with the direction. </w:t>
            </w:r>
          </w:p>
        </w:tc>
      </w:tr>
      <w:tr w:rsidR="001E5915" w:rsidTr="0028315B">
        <w:tc>
          <w:tcPr>
            <w:tcW w:w="3249" w:type="dxa"/>
          </w:tcPr>
          <w:p w:rsidR="001E5915" w:rsidRPr="003C1ECF" w:rsidRDefault="001E5915" w:rsidP="00B8042D">
            <w:pPr>
              <w:pStyle w:val="TableText"/>
              <w:rPr>
                <w:szCs w:val="18"/>
              </w:rPr>
            </w:pPr>
            <w:r>
              <w:rPr>
                <w:szCs w:val="18"/>
              </w:rPr>
              <w:lastRenderedPageBreak/>
              <w:t>4.3 Flood Prone Land</w:t>
            </w:r>
          </w:p>
        </w:tc>
        <w:tc>
          <w:tcPr>
            <w:tcW w:w="3249" w:type="dxa"/>
          </w:tcPr>
          <w:p w:rsidR="001E5915" w:rsidRDefault="001E5915" w:rsidP="006E2ED5">
            <w:pPr>
              <w:pStyle w:val="TableText"/>
              <w:rPr>
                <w:rFonts w:cs="Arial"/>
                <w:b/>
                <w:bCs/>
                <w:sz w:val="24"/>
                <w:szCs w:val="24"/>
              </w:rPr>
            </w:pPr>
            <w:r w:rsidRPr="006E2ED5">
              <w:rPr>
                <w:rFonts w:cs="Arial"/>
                <w:b/>
                <w:szCs w:val="18"/>
              </w:rPr>
              <w:t>Objectives</w:t>
            </w:r>
          </w:p>
          <w:p w:rsidR="001E5915" w:rsidRPr="006E2ED5" w:rsidRDefault="001E5915" w:rsidP="006E2ED5">
            <w:pPr>
              <w:widowControl/>
              <w:autoSpaceDE w:val="0"/>
              <w:autoSpaceDN w:val="0"/>
              <w:adjustRightInd w:val="0"/>
              <w:rPr>
                <w:rFonts w:cs="Arial"/>
                <w:sz w:val="18"/>
                <w:szCs w:val="18"/>
              </w:rPr>
            </w:pPr>
            <w:r w:rsidRPr="006E2ED5">
              <w:rPr>
                <w:rFonts w:cs="Arial"/>
                <w:sz w:val="18"/>
                <w:szCs w:val="18"/>
              </w:rPr>
              <w:t>(1) The objectives of this direction are:</w:t>
            </w:r>
          </w:p>
          <w:p w:rsidR="001E5915" w:rsidRPr="006E2ED5" w:rsidRDefault="001E5915" w:rsidP="006E2ED5">
            <w:pPr>
              <w:widowControl/>
              <w:autoSpaceDE w:val="0"/>
              <w:autoSpaceDN w:val="0"/>
              <w:adjustRightInd w:val="0"/>
              <w:rPr>
                <w:rFonts w:cs="Arial"/>
                <w:sz w:val="18"/>
                <w:szCs w:val="18"/>
              </w:rPr>
            </w:pPr>
            <w:r w:rsidRPr="006E2ED5">
              <w:rPr>
                <w:rFonts w:cs="Arial"/>
                <w:sz w:val="18"/>
                <w:szCs w:val="18"/>
              </w:rPr>
              <w:t>(a) to ensure that development of flood prone land is consistent with the NSW Government’s</w:t>
            </w:r>
            <w:r>
              <w:rPr>
                <w:rFonts w:cs="Arial"/>
                <w:sz w:val="18"/>
                <w:szCs w:val="18"/>
              </w:rPr>
              <w:t xml:space="preserve"> </w:t>
            </w:r>
            <w:r w:rsidRPr="006E2ED5">
              <w:rPr>
                <w:rFonts w:cs="Arial"/>
                <w:sz w:val="18"/>
                <w:szCs w:val="18"/>
              </w:rPr>
              <w:t xml:space="preserve">Flood Prone Land Policy and the principles of the </w:t>
            </w:r>
            <w:r w:rsidRPr="006E2ED5">
              <w:rPr>
                <w:rFonts w:cs="Arial"/>
                <w:i/>
                <w:iCs/>
                <w:sz w:val="18"/>
                <w:szCs w:val="18"/>
              </w:rPr>
              <w:t>Floodplain Development Manual 2005</w:t>
            </w:r>
            <w:r w:rsidRPr="006E2ED5">
              <w:rPr>
                <w:rFonts w:cs="Arial"/>
                <w:sz w:val="18"/>
                <w:szCs w:val="18"/>
              </w:rPr>
              <w:t>,</w:t>
            </w:r>
            <w:r>
              <w:rPr>
                <w:rFonts w:cs="Arial"/>
                <w:sz w:val="18"/>
                <w:szCs w:val="18"/>
              </w:rPr>
              <w:t xml:space="preserve"> </w:t>
            </w:r>
            <w:r w:rsidRPr="006E2ED5">
              <w:rPr>
                <w:rFonts w:cs="Arial"/>
                <w:sz w:val="18"/>
                <w:szCs w:val="18"/>
              </w:rPr>
              <w:t>and</w:t>
            </w:r>
          </w:p>
          <w:p w:rsidR="001E5915" w:rsidRPr="006E2ED5" w:rsidRDefault="001E5915" w:rsidP="006E2ED5">
            <w:pPr>
              <w:widowControl/>
              <w:autoSpaceDE w:val="0"/>
              <w:autoSpaceDN w:val="0"/>
              <w:adjustRightInd w:val="0"/>
              <w:rPr>
                <w:rFonts w:cs="Arial"/>
                <w:sz w:val="18"/>
                <w:szCs w:val="18"/>
              </w:rPr>
            </w:pPr>
            <w:r w:rsidRPr="006E2ED5">
              <w:rPr>
                <w:rFonts w:cs="Arial"/>
                <w:sz w:val="18"/>
                <w:szCs w:val="18"/>
              </w:rPr>
              <w:t>(b) to ensure that the provisions of an LEP on flood prone land is commensurate with flood</w:t>
            </w:r>
            <w:r>
              <w:rPr>
                <w:rFonts w:cs="Arial"/>
                <w:sz w:val="18"/>
                <w:szCs w:val="18"/>
              </w:rPr>
              <w:t xml:space="preserve"> </w:t>
            </w:r>
            <w:r w:rsidRPr="006E2ED5">
              <w:rPr>
                <w:rFonts w:cs="Arial"/>
                <w:sz w:val="18"/>
                <w:szCs w:val="18"/>
              </w:rPr>
              <w:t>hazard and includes consideration of the potential flood impacts both on and off the subject</w:t>
            </w:r>
            <w:r>
              <w:rPr>
                <w:rFonts w:cs="Arial"/>
                <w:sz w:val="18"/>
                <w:szCs w:val="18"/>
              </w:rPr>
              <w:t xml:space="preserve"> </w:t>
            </w:r>
            <w:r w:rsidRPr="006E2ED5">
              <w:rPr>
                <w:rFonts w:cs="Arial"/>
                <w:sz w:val="18"/>
                <w:szCs w:val="18"/>
              </w:rPr>
              <w:t>land.</w:t>
            </w:r>
          </w:p>
          <w:p w:rsidR="001E5915" w:rsidRPr="006E2ED5" w:rsidRDefault="001E5915" w:rsidP="006E2ED5">
            <w:pPr>
              <w:pStyle w:val="TableText"/>
              <w:rPr>
                <w:rFonts w:cs="Arial"/>
                <w:b/>
                <w:szCs w:val="18"/>
              </w:rPr>
            </w:pPr>
            <w:r w:rsidRPr="006E2ED5">
              <w:rPr>
                <w:rFonts w:cs="Arial"/>
                <w:b/>
                <w:szCs w:val="18"/>
              </w:rPr>
              <w:t>What a relevant planning authority must do if this direction applies</w:t>
            </w:r>
          </w:p>
          <w:p w:rsidR="001E5915" w:rsidRDefault="001E5915" w:rsidP="006E2ED5">
            <w:pPr>
              <w:widowControl/>
              <w:autoSpaceDE w:val="0"/>
              <w:autoSpaceDN w:val="0"/>
              <w:adjustRightInd w:val="0"/>
              <w:rPr>
                <w:rFonts w:cs="Arial"/>
                <w:sz w:val="18"/>
                <w:szCs w:val="18"/>
              </w:rPr>
            </w:pPr>
            <w:r w:rsidRPr="006E2ED5">
              <w:rPr>
                <w:rFonts w:cs="Arial"/>
                <w:sz w:val="18"/>
                <w:szCs w:val="18"/>
              </w:rPr>
              <w:t>(4) A planning proposal must include provisions that give effect to and are consistent with the NSW</w:t>
            </w:r>
            <w:r>
              <w:rPr>
                <w:rFonts w:cs="Arial"/>
                <w:sz w:val="18"/>
                <w:szCs w:val="18"/>
              </w:rPr>
              <w:t xml:space="preserve"> </w:t>
            </w:r>
            <w:r w:rsidRPr="006E2ED5">
              <w:rPr>
                <w:rFonts w:cs="Arial"/>
                <w:sz w:val="18"/>
                <w:szCs w:val="18"/>
              </w:rPr>
              <w:t xml:space="preserve">Flood Prone Land Policy and the principles of the </w:t>
            </w:r>
            <w:r w:rsidRPr="006E2ED5">
              <w:rPr>
                <w:rFonts w:cs="Arial"/>
                <w:i/>
                <w:iCs/>
                <w:sz w:val="18"/>
                <w:szCs w:val="18"/>
              </w:rPr>
              <w:t xml:space="preserve">Floodplain Development Manual 2005 </w:t>
            </w:r>
            <w:r w:rsidRPr="006E2ED5">
              <w:rPr>
                <w:rFonts w:cs="Arial"/>
                <w:sz w:val="18"/>
                <w:szCs w:val="18"/>
              </w:rPr>
              <w:t>(including</w:t>
            </w:r>
            <w:r>
              <w:rPr>
                <w:rFonts w:cs="Arial"/>
                <w:sz w:val="18"/>
                <w:szCs w:val="18"/>
              </w:rPr>
              <w:t xml:space="preserve"> </w:t>
            </w:r>
            <w:r w:rsidRPr="006E2ED5">
              <w:rPr>
                <w:rFonts w:cs="Arial"/>
                <w:sz w:val="18"/>
                <w:szCs w:val="18"/>
              </w:rPr>
              <w:t xml:space="preserve">the </w:t>
            </w:r>
            <w:r w:rsidRPr="006E2ED5">
              <w:rPr>
                <w:rFonts w:cs="Arial"/>
                <w:i/>
                <w:iCs/>
                <w:sz w:val="18"/>
                <w:szCs w:val="18"/>
              </w:rPr>
              <w:t>Guideline on Development Controls on Low Flood Risk Areas</w:t>
            </w:r>
            <w:r w:rsidRPr="006E2ED5">
              <w:rPr>
                <w:rFonts w:cs="Arial"/>
                <w:sz w:val="18"/>
                <w:szCs w:val="18"/>
              </w:rPr>
              <w:t>).</w:t>
            </w:r>
          </w:p>
          <w:p w:rsidR="001E5915" w:rsidRPr="006E2ED5" w:rsidRDefault="001E5915" w:rsidP="006E2ED5">
            <w:pPr>
              <w:widowControl/>
              <w:autoSpaceDE w:val="0"/>
              <w:autoSpaceDN w:val="0"/>
              <w:adjustRightInd w:val="0"/>
              <w:rPr>
                <w:rFonts w:cs="Arial"/>
                <w:sz w:val="18"/>
                <w:szCs w:val="18"/>
              </w:rPr>
            </w:pPr>
          </w:p>
          <w:p w:rsidR="001E5915" w:rsidRDefault="001E5915" w:rsidP="006E2ED5">
            <w:pPr>
              <w:widowControl/>
              <w:autoSpaceDE w:val="0"/>
              <w:autoSpaceDN w:val="0"/>
              <w:adjustRightInd w:val="0"/>
              <w:rPr>
                <w:rFonts w:cs="Arial"/>
                <w:sz w:val="18"/>
                <w:szCs w:val="18"/>
              </w:rPr>
            </w:pPr>
            <w:r w:rsidRPr="006E2ED5">
              <w:rPr>
                <w:rFonts w:cs="Arial"/>
                <w:sz w:val="18"/>
                <w:szCs w:val="18"/>
              </w:rPr>
              <w:t>(5) A planning proposal must not rezone land within the flood planning areas from Special Use, Special</w:t>
            </w:r>
            <w:r>
              <w:rPr>
                <w:rFonts w:cs="Arial"/>
                <w:sz w:val="18"/>
                <w:szCs w:val="18"/>
              </w:rPr>
              <w:t xml:space="preserve"> </w:t>
            </w:r>
            <w:r w:rsidRPr="006E2ED5">
              <w:rPr>
                <w:rFonts w:cs="Arial"/>
                <w:sz w:val="18"/>
                <w:szCs w:val="18"/>
              </w:rPr>
              <w:t>Purpose, Recreation, Rural or Environmental Protection Zones to a Residential, Business, Industrial,</w:t>
            </w:r>
            <w:r>
              <w:rPr>
                <w:rFonts w:cs="Arial"/>
                <w:sz w:val="18"/>
                <w:szCs w:val="18"/>
              </w:rPr>
              <w:t xml:space="preserve"> </w:t>
            </w:r>
            <w:r w:rsidRPr="006E2ED5">
              <w:rPr>
                <w:rFonts w:cs="Arial"/>
                <w:sz w:val="18"/>
                <w:szCs w:val="18"/>
              </w:rPr>
              <w:t>Special Use or Special Purpose Zone.</w:t>
            </w:r>
          </w:p>
          <w:p w:rsidR="001E5915" w:rsidRPr="006E2ED5" w:rsidRDefault="001E5915" w:rsidP="006E2ED5">
            <w:pPr>
              <w:widowControl/>
              <w:autoSpaceDE w:val="0"/>
              <w:autoSpaceDN w:val="0"/>
              <w:adjustRightInd w:val="0"/>
              <w:rPr>
                <w:rFonts w:cs="Arial"/>
                <w:sz w:val="18"/>
                <w:szCs w:val="18"/>
              </w:rPr>
            </w:pPr>
          </w:p>
          <w:p w:rsidR="001E5915" w:rsidRPr="006E2ED5" w:rsidRDefault="001E5915" w:rsidP="006E2ED5">
            <w:pPr>
              <w:widowControl/>
              <w:autoSpaceDE w:val="0"/>
              <w:autoSpaceDN w:val="0"/>
              <w:adjustRightInd w:val="0"/>
              <w:rPr>
                <w:rFonts w:cs="Arial"/>
                <w:sz w:val="18"/>
                <w:szCs w:val="18"/>
              </w:rPr>
            </w:pPr>
            <w:r w:rsidRPr="006E2ED5">
              <w:rPr>
                <w:rFonts w:cs="Arial"/>
                <w:sz w:val="18"/>
                <w:szCs w:val="18"/>
              </w:rPr>
              <w:t>(6) A planning proposal must not contain provisions that apply to the flood planning areas which:</w:t>
            </w:r>
          </w:p>
          <w:p w:rsidR="001E5915" w:rsidRPr="006E2ED5" w:rsidRDefault="001E5915" w:rsidP="006E2ED5">
            <w:pPr>
              <w:widowControl/>
              <w:autoSpaceDE w:val="0"/>
              <w:autoSpaceDN w:val="0"/>
              <w:adjustRightInd w:val="0"/>
              <w:rPr>
                <w:rFonts w:cs="Arial"/>
                <w:sz w:val="18"/>
                <w:szCs w:val="18"/>
              </w:rPr>
            </w:pPr>
            <w:r w:rsidRPr="006E2ED5">
              <w:rPr>
                <w:rFonts w:cs="Arial"/>
                <w:sz w:val="18"/>
                <w:szCs w:val="18"/>
              </w:rPr>
              <w:t>(a) permit development in floodway areas</w:t>
            </w:r>
          </w:p>
          <w:p w:rsidR="001E5915" w:rsidRPr="006E2ED5" w:rsidRDefault="001E5915" w:rsidP="006E2ED5">
            <w:pPr>
              <w:widowControl/>
              <w:autoSpaceDE w:val="0"/>
              <w:autoSpaceDN w:val="0"/>
              <w:adjustRightInd w:val="0"/>
              <w:rPr>
                <w:rFonts w:cs="Arial"/>
                <w:sz w:val="18"/>
                <w:szCs w:val="18"/>
              </w:rPr>
            </w:pPr>
            <w:r w:rsidRPr="006E2ED5">
              <w:rPr>
                <w:rFonts w:cs="Arial"/>
                <w:sz w:val="18"/>
                <w:szCs w:val="18"/>
              </w:rPr>
              <w:t>(b) permit development that will result in significant flood impacts to other properties,</w:t>
            </w:r>
          </w:p>
          <w:p w:rsidR="001E5915" w:rsidRPr="006E2ED5" w:rsidRDefault="001E5915" w:rsidP="006E2ED5">
            <w:pPr>
              <w:widowControl/>
              <w:autoSpaceDE w:val="0"/>
              <w:autoSpaceDN w:val="0"/>
              <w:adjustRightInd w:val="0"/>
              <w:rPr>
                <w:rFonts w:cs="Arial"/>
                <w:sz w:val="18"/>
                <w:szCs w:val="18"/>
              </w:rPr>
            </w:pPr>
            <w:r w:rsidRPr="006E2ED5">
              <w:rPr>
                <w:rFonts w:cs="Arial"/>
                <w:sz w:val="18"/>
                <w:szCs w:val="18"/>
              </w:rPr>
              <w:t>(c) permit a significant increase in the development of that land,</w:t>
            </w:r>
          </w:p>
          <w:p w:rsidR="001E5915" w:rsidRPr="006E2ED5" w:rsidRDefault="001E5915" w:rsidP="006E2ED5">
            <w:pPr>
              <w:widowControl/>
              <w:autoSpaceDE w:val="0"/>
              <w:autoSpaceDN w:val="0"/>
              <w:adjustRightInd w:val="0"/>
              <w:rPr>
                <w:rFonts w:cs="Arial"/>
                <w:sz w:val="18"/>
                <w:szCs w:val="18"/>
              </w:rPr>
            </w:pPr>
            <w:r w:rsidRPr="006E2ED5">
              <w:rPr>
                <w:rFonts w:cs="Arial"/>
                <w:sz w:val="18"/>
                <w:szCs w:val="18"/>
              </w:rPr>
              <w:t>(d) are likely to result in a substantially increased requirement for government spending on flood</w:t>
            </w:r>
            <w:r>
              <w:rPr>
                <w:rFonts w:cs="Arial"/>
                <w:sz w:val="18"/>
                <w:szCs w:val="18"/>
              </w:rPr>
              <w:t xml:space="preserve"> </w:t>
            </w:r>
            <w:r w:rsidRPr="006E2ED5">
              <w:rPr>
                <w:rFonts w:cs="Arial"/>
                <w:sz w:val="18"/>
                <w:szCs w:val="18"/>
              </w:rPr>
              <w:t>mitigation measures, infrastructure or services, or</w:t>
            </w:r>
          </w:p>
          <w:p w:rsidR="001E5915" w:rsidRDefault="001E5915" w:rsidP="006E2ED5">
            <w:pPr>
              <w:widowControl/>
              <w:autoSpaceDE w:val="0"/>
              <w:autoSpaceDN w:val="0"/>
              <w:adjustRightInd w:val="0"/>
              <w:rPr>
                <w:rFonts w:cs="Arial"/>
                <w:sz w:val="18"/>
                <w:szCs w:val="18"/>
              </w:rPr>
            </w:pPr>
            <w:r w:rsidRPr="006E2ED5">
              <w:rPr>
                <w:rFonts w:cs="Arial"/>
                <w:sz w:val="18"/>
                <w:szCs w:val="18"/>
              </w:rPr>
              <w:t xml:space="preserve">(e) permit development to be carried out without development consent </w:t>
            </w:r>
            <w:r w:rsidRPr="006E2ED5">
              <w:rPr>
                <w:rFonts w:cs="Arial"/>
                <w:sz w:val="18"/>
                <w:szCs w:val="18"/>
              </w:rPr>
              <w:lastRenderedPageBreak/>
              <w:t>except for the purposes</w:t>
            </w:r>
            <w:r>
              <w:rPr>
                <w:rFonts w:cs="Arial"/>
                <w:sz w:val="18"/>
                <w:szCs w:val="18"/>
              </w:rPr>
              <w:t xml:space="preserve"> </w:t>
            </w:r>
            <w:r w:rsidRPr="006E2ED5">
              <w:rPr>
                <w:rFonts w:cs="Arial"/>
                <w:sz w:val="18"/>
                <w:szCs w:val="18"/>
              </w:rPr>
              <w:t>of agriculture (not including dams, drainage canals, levees, buildings or structures in</w:t>
            </w:r>
            <w:r>
              <w:rPr>
                <w:rFonts w:cs="Arial"/>
                <w:sz w:val="18"/>
                <w:szCs w:val="18"/>
              </w:rPr>
              <w:t xml:space="preserve"> </w:t>
            </w:r>
            <w:r w:rsidRPr="006E2ED5">
              <w:rPr>
                <w:rFonts w:cs="Arial"/>
                <w:sz w:val="18"/>
                <w:szCs w:val="18"/>
              </w:rPr>
              <w:t>floodways or high hazard areas), roads or exempt development.</w:t>
            </w:r>
          </w:p>
          <w:p w:rsidR="001E5915" w:rsidRPr="006E2ED5" w:rsidRDefault="001E5915" w:rsidP="006E2ED5">
            <w:pPr>
              <w:widowControl/>
              <w:autoSpaceDE w:val="0"/>
              <w:autoSpaceDN w:val="0"/>
              <w:adjustRightInd w:val="0"/>
              <w:rPr>
                <w:rFonts w:cs="Arial"/>
                <w:sz w:val="18"/>
                <w:szCs w:val="18"/>
              </w:rPr>
            </w:pPr>
          </w:p>
          <w:p w:rsidR="001E5915" w:rsidRDefault="001E5915" w:rsidP="006E2ED5">
            <w:pPr>
              <w:widowControl/>
              <w:autoSpaceDE w:val="0"/>
              <w:autoSpaceDN w:val="0"/>
              <w:adjustRightInd w:val="0"/>
              <w:rPr>
                <w:rFonts w:cs="Arial"/>
                <w:sz w:val="18"/>
                <w:szCs w:val="18"/>
              </w:rPr>
            </w:pPr>
            <w:r w:rsidRPr="006E2ED5">
              <w:rPr>
                <w:rFonts w:cs="Arial"/>
                <w:sz w:val="18"/>
                <w:szCs w:val="18"/>
              </w:rPr>
              <w:t>(7) A planning proposal must not impose flood related development controls above the residential flood</w:t>
            </w:r>
            <w:r>
              <w:rPr>
                <w:rFonts w:cs="Arial"/>
                <w:sz w:val="18"/>
                <w:szCs w:val="18"/>
              </w:rPr>
              <w:t xml:space="preserve"> </w:t>
            </w:r>
            <w:r w:rsidRPr="006E2ED5">
              <w:rPr>
                <w:rFonts w:cs="Arial"/>
                <w:sz w:val="18"/>
                <w:szCs w:val="18"/>
              </w:rPr>
              <w:t>planning level for residential development on land, unless a relevant planning authority provides</w:t>
            </w:r>
            <w:r>
              <w:rPr>
                <w:rFonts w:cs="Arial"/>
                <w:sz w:val="18"/>
                <w:szCs w:val="18"/>
              </w:rPr>
              <w:t xml:space="preserve"> </w:t>
            </w:r>
            <w:r w:rsidRPr="006E2ED5">
              <w:rPr>
                <w:rFonts w:cs="Arial"/>
                <w:sz w:val="18"/>
                <w:szCs w:val="18"/>
              </w:rPr>
              <w:t>adequate justification for those controls to the satisfaction of the Director-General (or an officer of</w:t>
            </w:r>
            <w:r>
              <w:rPr>
                <w:rFonts w:cs="Arial"/>
                <w:sz w:val="18"/>
                <w:szCs w:val="18"/>
              </w:rPr>
              <w:t xml:space="preserve"> </w:t>
            </w:r>
            <w:r w:rsidRPr="006E2ED5">
              <w:rPr>
                <w:rFonts w:cs="Arial"/>
                <w:sz w:val="18"/>
                <w:szCs w:val="18"/>
              </w:rPr>
              <w:t>the Department nominated by the Director-General).</w:t>
            </w:r>
          </w:p>
          <w:p w:rsidR="001E5915" w:rsidRPr="006E2ED5" w:rsidRDefault="001E5915" w:rsidP="006E2ED5">
            <w:pPr>
              <w:widowControl/>
              <w:autoSpaceDE w:val="0"/>
              <w:autoSpaceDN w:val="0"/>
              <w:adjustRightInd w:val="0"/>
              <w:rPr>
                <w:rFonts w:cs="Arial"/>
                <w:sz w:val="18"/>
                <w:szCs w:val="18"/>
              </w:rPr>
            </w:pPr>
          </w:p>
          <w:p w:rsidR="001E5915" w:rsidRPr="003C1ECF" w:rsidRDefault="001E5915" w:rsidP="006E2ED5">
            <w:pPr>
              <w:widowControl/>
              <w:autoSpaceDE w:val="0"/>
              <w:autoSpaceDN w:val="0"/>
              <w:adjustRightInd w:val="0"/>
              <w:rPr>
                <w:szCs w:val="18"/>
              </w:rPr>
            </w:pPr>
            <w:r w:rsidRPr="006E2ED5">
              <w:rPr>
                <w:rFonts w:cs="Arial"/>
                <w:sz w:val="18"/>
                <w:szCs w:val="18"/>
              </w:rPr>
              <w:t>(8) For the purposes of a planning proposal, a relevant planning authority must not determine a flood</w:t>
            </w:r>
            <w:r>
              <w:rPr>
                <w:rFonts w:cs="Arial"/>
                <w:sz w:val="18"/>
                <w:szCs w:val="18"/>
              </w:rPr>
              <w:t xml:space="preserve"> </w:t>
            </w:r>
            <w:r w:rsidRPr="006E2ED5">
              <w:rPr>
                <w:rFonts w:cs="Arial"/>
                <w:sz w:val="18"/>
                <w:szCs w:val="18"/>
              </w:rPr>
              <w:t>planning level that is inconsistent with the Floodplain Development Manual 2005 (including the</w:t>
            </w:r>
            <w:r>
              <w:rPr>
                <w:rFonts w:cs="Arial"/>
                <w:sz w:val="18"/>
                <w:szCs w:val="18"/>
              </w:rPr>
              <w:t xml:space="preserve"> </w:t>
            </w:r>
            <w:r w:rsidRPr="006E2ED5">
              <w:rPr>
                <w:rFonts w:cs="Arial"/>
                <w:i/>
                <w:iCs/>
                <w:sz w:val="18"/>
                <w:szCs w:val="18"/>
              </w:rPr>
              <w:t>Guideline on Development Controls on Low Flood Risk Areas</w:t>
            </w:r>
            <w:r w:rsidRPr="006E2ED5">
              <w:rPr>
                <w:rFonts w:cs="Arial"/>
                <w:sz w:val="18"/>
                <w:szCs w:val="18"/>
              </w:rPr>
              <w:t>) unless a relevant planning authority</w:t>
            </w:r>
            <w:r>
              <w:rPr>
                <w:rFonts w:cs="Arial"/>
                <w:sz w:val="18"/>
                <w:szCs w:val="18"/>
              </w:rPr>
              <w:t xml:space="preserve"> </w:t>
            </w:r>
            <w:r w:rsidRPr="006E2ED5">
              <w:rPr>
                <w:rFonts w:cs="Arial"/>
                <w:sz w:val="18"/>
                <w:szCs w:val="18"/>
              </w:rPr>
              <w:t>provides adequate justification for the proposed departure from that Manual to the satisfaction of the</w:t>
            </w:r>
            <w:r>
              <w:rPr>
                <w:rFonts w:cs="Arial"/>
                <w:sz w:val="18"/>
                <w:szCs w:val="18"/>
              </w:rPr>
              <w:t xml:space="preserve"> </w:t>
            </w:r>
            <w:r w:rsidRPr="006E2ED5">
              <w:rPr>
                <w:rFonts w:cs="Arial"/>
                <w:sz w:val="18"/>
                <w:szCs w:val="18"/>
              </w:rPr>
              <w:t>Director-General (or an officer of the Department nominated by the Director-General).</w:t>
            </w:r>
          </w:p>
        </w:tc>
        <w:tc>
          <w:tcPr>
            <w:tcW w:w="3249" w:type="dxa"/>
          </w:tcPr>
          <w:p w:rsidR="001E5915" w:rsidRPr="003C1ECF" w:rsidRDefault="001E5915" w:rsidP="001E4314">
            <w:pPr>
              <w:pStyle w:val="TableText"/>
              <w:rPr>
                <w:szCs w:val="18"/>
              </w:rPr>
            </w:pPr>
            <w:r>
              <w:rPr>
                <w:szCs w:val="18"/>
              </w:rPr>
              <w:lastRenderedPageBreak/>
              <w:t xml:space="preserve">The Planning Proposal will not impact any flood prone land on the island. The installation of a WMS must be consistent with the OSMS. WMS are not permitted to be installed in flood prone land, therefore the Planning Proposal will not impact flood prone land. </w:t>
            </w:r>
          </w:p>
        </w:tc>
      </w:tr>
      <w:tr w:rsidR="001E5915" w:rsidTr="0028315B">
        <w:trPr>
          <w:cnfStyle w:val="010000000000" w:firstRow="0" w:lastRow="1" w:firstColumn="0" w:lastColumn="0" w:oddVBand="0" w:evenVBand="0" w:oddHBand="0" w:evenHBand="0" w:firstRowFirstColumn="0" w:firstRowLastColumn="0" w:lastRowFirstColumn="0" w:lastRowLastColumn="0"/>
        </w:trPr>
        <w:tc>
          <w:tcPr>
            <w:tcW w:w="3249" w:type="dxa"/>
          </w:tcPr>
          <w:p w:rsidR="001E5915" w:rsidRPr="003C1ECF" w:rsidRDefault="001E5915" w:rsidP="00B8042D">
            <w:pPr>
              <w:pStyle w:val="TableText"/>
              <w:rPr>
                <w:szCs w:val="18"/>
              </w:rPr>
            </w:pPr>
            <w:r w:rsidRPr="003C1ECF">
              <w:rPr>
                <w:szCs w:val="18"/>
              </w:rPr>
              <w:lastRenderedPageBreak/>
              <w:t>6.1 Approval and referral requirements</w:t>
            </w:r>
          </w:p>
        </w:tc>
        <w:tc>
          <w:tcPr>
            <w:tcW w:w="3249" w:type="dxa"/>
          </w:tcPr>
          <w:p w:rsidR="001E5915" w:rsidRPr="00E237B4" w:rsidRDefault="001E5915" w:rsidP="00E237B4">
            <w:pPr>
              <w:widowControl/>
              <w:autoSpaceDE w:val="0"/>
              <w:autoSpaceDN w:val="0"/>
              <w:adjustRightInd w:val="0"/>
              <w:rPr>
                <w:rFonts w:cs="Arial"/>
                <w:b/>
                <w:bCs/>
                <w:sz w:val="18"/>
                <w:szCs w:val="18"/>
              </w:rPr>
            </w:pPr>
            <w:r w:rsidRPr="00E237B4">
              <w:rPr>
                <w:rFonts w:cs="Arial"/>
                <w:b/>
                <w:bCs/>
                <w:sz w:val="18"/>
                <w:szCs w:val="18"/>
              </w:rPr>
              <w:t>Objective</w:t>
            </w:r>
          </w:p>
          <w:p w:rsidR="001E5915" w:rsidRPr="00E237B4" w:rsidRDefault="001E5915" w:rsidP="00E237B4">
            <w:pPr>
              <w:widowControl/>
              <w:autoSpaceDE w:val="0"/>
              <w:autoSpaceDN w:val="0"/>
              <w:adjustRightInd w:val="0"/>
              <w:rPr>
                <w:rFonts w:cs="Arial"/>
                <w:sz w:val="18"/>
                <w:szCs w:val="18"/>
              </w:rPr>
            </w:pPr>
            <w:r w:rsidRPr="00E237B4">
              <w:rPr>
                <w:rFonts w:cs="Arial"/>
                <w:sz w:val="18"/>
                <w:szCs w:val="18"/>
              </w:rPr>
              <w:t>(1) The objective of this direction is to ensure that LEP provisions encourage the efficient and</w:t>
            </w:r>
            <w:r>
              <w:rPr>
                <w:rFonts w:cs="Arial"/>
                <w:sz w:val="18"/>
                <w:szCs w:val="18"/>
              </w:rPr>
              <w:t xml:space="preserve"> </w:t>
            </w:r>
            <w:r w:rsidRPr="00E237B4">
              <w:rPr>
                <w:rFonts w:cs="Arial"/>
                <w:sz w:val="18"/>
                <w:szCs w:val="18"/>
              </w:rPr>
              <w:t>appropriate assessment of development.</w:t>
            </w:r>
          </w:p>
          <w:p w:rsidR="001E5915" w:rsidRPr="00E237B4" w:rsidRDefault="001E5915" w:rsidP="00E237B4">
            <w:pPr>
              <w:widowControl/>
              <w:autoSpaceDE w:val="0"/>
              <w:autoSpaceDN w:val="0"/>
              <w:adjustRightInd w:val="0"/>
              <w:rPr>
                <w:rFonts w:cs="Arial"/>
                <w:b/>
                <w:bCs/>
                <w:sz w:val="18"/>
                <w:szCs w:val="18"/>
              </w:rPr>
            </w:pPr>
            <w:r w:rsidRPr="00E237B4">
              <w:rPr>
                <w:rFonts w:cs="Arial"/>
                <w:b/>
                <w:bCs/>
                <w:sz w:val="18"/>
                <w:szCs w:val="18"/>
              </w:rPr>
              <w:t>What a relevant planning authority must do if this direction applies</w:t>
            </w:r>
          </w:p>
          <w:p w:rsidR="001E5915" w:rsidRPr="00E237B4" w:rsidRDefault="001E5915" w:rsidP="00E237B4">
            <w:pPr>
              <w:widowControl/>
              <w:autoSpaceDE w:val="0"/>
              <w:autoSpaceDN w:val="0"/>
              <w:adjustRightInd w:val="0"/>
              <w:rPr>
                <w:rFonts w:cs="Arial"/>
                <w:sz w:val="18"/>
                <w:szCs w:val="18"/>
              </w:rPr>
            </w:pPr>
            <w:r w:rsidRPr="00E237B4">
              <w:rPr>
                <w:rFonts w:cs="Arial"/>
                <w:sz w:val="18"/>
                <w:szCs w:val="18"/>
              </w:rPr>
              <w:t>(4) A planning proposal must:</w:t>
            </w:r>
          </w:p>
          <w:p w:rsidR="001E5915" w:rsidRPr="00E237B4" w:rsidRDefault="001E5915" w:rsidP="00E237B4">
            <w:pPr>
              <w:widowControl/>
              <w:autoSpaceDE w:val="0"/>
              <w:autoSpaceDN w:val="0"/>
              <w:adjustRightInd w:val="0"/>
              <w:rPr>
                <w:rFonts w:cs="Arial"/>
                <w:sz w:val="18"/>
                <w:szCs w:val="18"/>
              </w:rPr>
            </w:pPr>
            <w:r w:rsidRPr="00E237B4">
              <w:rPr>
                <w:rFonts w:cs="Arial"/>
                <w:sz w:val="18"/>
                <w:szCs w:val="18"/>
              </w:rPr>
              <w:t>(a) minimise the inclusion of provisions that require the concurrence, consultation or referral of</w:t>
            </w:r>
            <w:r>
              <w:rPr>
                <w:rFonts w:cs="Arial"/>
                <w:sz w:val="18"/>
                <w:szCs w:val="18"/>
              </w:rPr>
              <w:t xml:space="preserve"> </w:t>
            </w:r>
            <w:r w:rsidRPr="00E237B4">
              <w:rPr>
                <w:rFonts w:cs="Arial"/>
                <w:sz w:val="18"/>
                <w:szCs w:val="18"/>
              </w:rPr>
              <w:t>development applications to a Minister or public authority, and</w:t>
            </w:r>
          </w:p>
          <w:p w:rsidR="001E5915" w:rsidRPr="00E237B4" w:rsidRDefault="001E5915" w:rsidP="00E237B4">
            <w:pPr>
              <w:widowControl/>
              <w:autoSpaceDE w:val="0"/>
              <w:autoSpaceDN w:val="0"/>
              <w:adjustRightInd w:val="0"/>
              <w:rPr>
                <w:rFonts w:cs="Arial"/>
                <w:sz w:val="18"/>
                <w:szCs w:val="18"/>
              </w:rPr>
            </w:pPr>
            <w:r w:rsidRPr="00E237B4">
              <w:rPr>
                <w:rFonts w:cs="Arial"/>
                <w:sz w:val="18"/>
                <w:szCs w:val="18"/>
              </w:rPr>
              <w:t>(b) not contain provisions requiring concurrence, consultation or referral of a Minister or public</w:t>
            </w:r>
            <w:r>
              <w:rPr>
                <w:rFonts w:cs="Arial"/>
                <w:sz w:val="18"/>
                <w:szCs w:val="18"/>
              </w:rPr>
              <w:t xml:space="preserve"> </w:t>
            </w:r>
            <w:r w:rsidRPr="00E237B4">
              <w:rPr>
                <w:rFonts w:cs="Arial"/>
                <w:sz w:val="18"/>
                <w:szCs w:val="18"/>
              </w:rPr>
              <w:t>authority unless the relevant planning authority has obtained the approval of:</w:t>
            </w:r>
          </w:p>
          <w:p w:rsidR="001E5915" w:rsidRDefault="001E5915" w:rsidP="00E237B4">
            <w:pPr>
              <w:widowControl/>
              <w:autoSpaceDE w:val="0"/>
              <w:autoSpaceDN w:val="0"/>
              <w:adjustRightInd w:val="0"/>
              <w:rPr>
                <w:rFonts w:cs="Arial"/>
                <w:sz w:val="18"/>
                <w:szCs w:val="18"/>
              </w:rPr>
            </w:pPr>
            <w:r w:rsidRPr="00E237B4">
              <w:rPr>
                <w:rFonts w:cs="Arial"/>
                <w:sz w:val="18"/>
                <w:szCs w:val="18"/>
              </w:rPr>
              <w:t>(i) the appropriate Minister or public authority, and</w:t>
            </w:r>
            <w:r>
              <w:rPr>
                <w:rFonts w:cs="Arial"/>
                <w:sz w:val="18"/>
                <w:szCs w:val="18"/>
              </w:rPr>
              <w:t xml:space="preserve"> </w:t>
            </w:r>
          </w:p>
          <w:p w:rsidR="001E5915" w:rsidRPr="00E237B4" w:rsidRDefault="001E5915" w:rsidP="00E237B4">
            <w:pPr>
              <w:widowControl/>
              <w:autoSpaceDE w:val="0"/>
              <w:autoSpaceDN w:val="0"/>
              <w:adjustRightInd w:val="0"/>
              <w:rPr>
                <w:rFonts w:cs="Arial"/>
                <w:sz w:val="18"/>
                <w:szCs w:val="18"/>
              </w:rPr>
            </w:pPr>
            <w:r w:rsidRPr="00E237B4">
              <w:rPr>
                <w:rFonts w:cs="Arial"/>
                <w:sz w:val="18"/>
                <w:szCs w:val="18"/>
              </w:rPr>
              <w:t>(ii) the Director-General of the Department of Planning (or an officer of the Department</w:t>
            </w:r>
            <w:r>
              <w:rPr>
                <w:rFonts w:cs="Arial"/>
                <w:sz w:val="18"/>
                <w:szCs w:val="18"/>
              </w:rPr>
              <w:t xml:space="preserve"> </w:t>
            </w:r>
            <w:r w:rsidRPr="00E237B4">
              <w:rPr>
                <w:rFonts w:cs="Arial"/>
                <w:sz w:val="18"/>
                <w:szCs w:val="18"/>
              </w:rPr>
              <w:t>nominated by the Director-General),</w:t>
            </w:r>
            <w:r>
              <w:rPr>
                <w:rFonts w:cs="Arial"/>
                <w:sz w:val="18"/>
                <w:szCs w:val="18"/>
              </w:rPr>
              <w:t xml:space="preserve"> </w:t>
            </w:r>
            <w:r w:rsidRPr="00E237B4">
              <w:rPr>
                <w:rFonts w:cs="Arial"/>
                <w:sz w:val="18"/>
                <w:szCs w:val="18"/>
              </w:rPr>
              <w:t>prior to undertaking community consultation in satisfaction of section 57 of the Act, and</w:t>
            </w:r>
          </w:p>
          <w:p w:rsidR="001E5915" w:rsidRPr="00E237B4" w:rsidRDefault="001E5915" w:rsidP="00E237B4">
            <w:pPr>
              <w:widowControl/>
              <w:autoSpaceDE w:val="0"/>
              <w:autoSpaceDN w:val="0"/>
              <w:adjustRightInd w:val="0"/>
              <w:rPr>
                <w:rFonts w:cs="Arial"/>
                <w:sz w:val="18"/>
                <w:szCs w:val="18"/>
              </w:rPr>
            </w:pPr>
            <w:r w:rsidRPr="00E237B4">
              <w:rPr>
                <w:rFonts w:cs="Arial"/>
                <w:sz w:val="18"/>
                <w:szCs w:val="18"/>
              </w:rPr>
              <w:t>(c) not identify development as designated development unless the relevant planning authority:</w:t>
            </w:r>
          </w:p>
          <w:p w:rsidR="001E5915" w:rsidRPr="00E237B4" w:rsidRDefault="001E5915" w:rsidP="00E237B4">
            <w:pPr>
              <w:widowControl/>
              <w:autoSpaceDE w:val="0"/>
              <w:autoSpaceDN w:val="0"/>
              <w:adjustRightInd w:val="0"/>
              <w:rPr>
                <w:rFonts w:cs="Arial"/>
                <w:sz w:val="18"/>
                <w:szCs w:val="18"/>
              </w:rPr>
            </w:pPr>
            <w:r w:rsidRPr="00E237B4">
              <w:rPr>
                <w:rFonts w:cs="Arial"/>
                <w:sz w:val="18"/>
                <w:szCs w:val="18"/>
              </w:rPr>
              <w:t xml:space="preserve">(i) can satisfy the Director-General of the Department of Planning (or an </w:t>
            </w:r>
            <w:r w:rsidRPr="00E237B4">
              <w:rPr>
                <w:rFonts w:cs="Arial"/>
                <w:sz w:val="18"/>
                <w:szCs w:val="18"/>
              </w:rPr>
              <w:lastRenderedPageBreak/>
              <w:t>officer of the</w:t>
            </w:r>
            <w:r>
              <w:rPr>
                <w:rFonts w:cs="Arial"/>
                <w:sz w:val="18"/>
                <w:szCs w:val="18"/>
              </w:rPr>
              <w:t xml:space="preserve"> </w:t>
            </w:r>
            <w:r w:rsidRPr="00E237B4">
              <w:rPr>
                <w:rFonts w:cs="Arial"/>
                <w:sz w:val="18"/>
                <w:szCs w:val="18"/>
              </w:rPr>
              <w:t>Department nominated by the Director-General) that the class of development is</w:t>
            </w:r>
            <w:r>
              <w:rPr>
                <w:rFonts w:cs="Arial"/>
                <w:sz w:val="18"/>
                <w:szCs w:val="18"/>
              </w:rPr>
              <w:t xml:space="preserve"> </w:t>
            </w:r>
            <w:r w:rsidRPr="00E237B4">
              <w:rPr>
                <w:rFonts w:cs="Arial"/>
                <w:sz w:val="18"/>
                <w:szCs w:val="18"/>
              </w:rPr>
              <w:t>likely to have a significant impact on the environment, and</w:t>
            </w:r>
          </w:p>
          <w:p w:rsidR="001E5915" w:rsidRPr="00E237B4" w:rsidRDefault="001E5915" w:rsidP="00E237B4">
            <w:pPr>
              <w:widowControl/>
              <w:autoSpaceDE w:val="0"/>
              <w:autoSpaceDN w:val="0"/>
              <w:adjustRightInd w:val="0"/>
              <w:rPr>
                <w:b/>
                <w:szCs w:val="18"/>
              </w:rPr>
            </w:pPr>
            <w:r w:rsidRPr="00E237B4">
              <w:rPr>
                <w:rFonts w:cs="Arial"/>
                <w:sz w:val="18"/>
                <w:szCs w:val="18"/>
              </w:rPr>
              <w:t>(ii) has obtained the approval of the Director-General of the Department of Planning (or</w:t>
            </w:r>
            <w:r>
              <w:rPr>
                <w:rFonts w:cs="Arial"/>
                <w:sz w:val="18"/>
                <w:szCs w:val="18"/>
              </w:rPr>
              <w:t xml:space="preserve"> </w:t>
            </w:r>
            <w:r w:rsidRPr="00E237B4">
              <w:rPr>
                <w:rFonts w:cs="Arial"/>
                <w:sz w:val="18"/>
                <w:szCs w:val="18"/>
              </w:rPr>
              <w:t>an officer of the Department nominated by the Director-General) prior to undertaking</w:t>
            </w:r>
            <w:r>
              <w:rPr>
                <w:rFonts w:cs="Arial"/>
                <w:sz w:val="18"/>
                <w:szCs w:val="18"/>
              </w:rPr>
              <w:t xml:space="preserve"> </w:t>
            </w:r>
            <w:r w:rsidRPr="00E237B4">
              <w:rPr>
                <w:rFonts w:cs="Arial"/>
                <w:sz w:val="18"/>
                <w:szCs w:val="18"/>
              </w:rPr>
              <w:t>community consultation in satisfaction of section 57 of the Act.</w:t>
            </w:r>
          </w:p>
        </w:tc>
        <w:tc>
          <w:tcPr>
            <w:tcW w:w="3249" w:type="dxa"/>
          </w:tcPr>
          <w:p w:rsidR="001E5915" w:rsidRPr="003C1ECF" w:rsidRDefault="001E5915" w:rsidP="00B8042D">
            <w:pPr>
              <w:pStyle w:val="TableText"/>
              <w:rPr>
                <w:szCs w:val="18"/>
              </w:rPr>
            </w:pPr>
            <w:r>
              <w:rPr>
                <w:szCs w:val="18"/>
              </w:rPr>
              <w:lastRenderedPageBreak/>
              <w:t xml:space="preserve">This Planning Proposal does not include the provision to require concurrence, consultation or referral to a Minister or public authority, therefore it is consistent with the direction. </w:t>
            </w:r>
          </w:p>
        </w:tc>
      </w:tr>
    </w:tbl>
    <w:p w:rsidR="00084179" w:rsidRDefault="00084179" w:rsidP="00241FC3">
      <w:pPr>
        <w:pStyle w:val="Heading2"/>
        <w:numPr>
          <w:ilvl w:val="1"/>
          <w:numId w:val="23"/>
        </w:numPr>
        <w:rPr>
          <w:lang w:val="en-NZ"/>
        </w:rPr>
      </w:pPr>
      <w:bookmarkStart w:id="44" w:name="_Toc381626617"/>
      <w:bookmarkStart w:id="45" w:name="_Toc395713864"/>
      <w:r>
        <w:rPr>
          <w:lang w:val="en-NZ"/>
        </w:rPr>
        <w:lastRenderedPageBreak/>
        <w:t>Section C – Environmental, Social &amp; Economic Impact</w:t>
      </w:r>
      <w:bookmarkEnd w:id="44"/>
      <w:bookmarkEnd w:id="45"/>
    </w:p>
    <w:p w:rsidR="00084179" w:rsidRDefault="00084179" w:rsidP="00241FC3">
      <w:pPr>
        <w:pStyle w:val="Heading3"/>
        <w:numPr>
          <w:ilvl w:val="2"/>
          <w:numId w:val="23"/>
        </w:numPr>
        <w:rPr>
          <w:lang w:val="en-NZ"/>
        </w:rPr>
      </w:pPr>
      <w:bookmarkStart w:id="46" w:name="_Toc381626618"/>
      <w:bookmarkStart w:id="47" w:name="_Toc395713865"/>
      <w:r>
        <w:rPr>
          <w:lang w:val="en-NZ"/>
        </w:rPr>
        <w:t>Is there any likelihood that critical habitat or threatened species, populations or ecological communities, or their habitats, will be adversely affected as a result of the proposal?</w:t>
      </w:r>
      <w:bookmarkEnd w:id="46"/>
      <w:bookmarkEnd w:id="47"/>
    </w:p>
    <w:p w:rsidR="00FD4E61" w:rsidRDefault="00AC6326" w:rsidP="00AC6326">
      <w:pPr>
        <w:pStyle w:val="BodyText"/>
      </w:pPr>
      <w:r>
        <w:t>Critical habitat or threatened species, populations or ecological communities and their habitats play an important role in keeping the</w:t>
      </w:r>
      <w:r w:rsidRPr="00AC6326">
        <w:t xml:space="preserve"> </w:t>
      </w:r>
      <w:r>
        <w:t>natural landscapes and rich terrestrial and marine biodiversity of the island. LEP 2010 includes many provisions to ensure the protection of the</w:t>
      </w:r>
      <w:r w:rsidR="001E4314">
        <w:t>se</w:t>
      </w:r>
      <w:r>
        <w:t xml:space="preserve"> species, populations and communities on the island. In particular, the aims of the </w:t>
      </w:r>
      <w:r w:rsidR="00083CCE">
        <w:t>P</w:t>
      </w:r>
      <w:r>
        <w:t xml:space="preserve">lan </w:t>
      </w:r>
      <w:r w:rsidR="00083CCE">
        <w:t xml:space="preserve">include: </w:t>
      </w:r>
    </w:p>
    <w:p w:rsidR="00402C2A" w:rsidRPr="00402C2A" w:rsidRDefault="00402C2A" w:rsidP="00402C2A">
      <w:pPr>
        <w:widowControl/>
        <w:ind w:left="284"/>
        <w:rPr>
          <w:i/>
          <w:szCs w:val="24"/>
        </w:rPr>
      </w:pPr>
      <w:r w:rsidRPr="00402C2A">
        <w:rPr>
          <w:i/>
          <w:szCs w:val="24"/>
        </w:rPr>
        <w:t>to protect threatened species, populations and ecological communities, and their habitats,</w:t>
      </w:r>
    </w:p>
    <w:p w:rsidR="00AC6326" w:rsidRDefault="00AC6326" w:rsidP="00084179">
      <w:pPr>
        <w:pStyle w:val="BodyText"/>
        <w:rPr>
          <w:lang w:val="en-NZ"/>
        </w:rPr>
      </w:pPr>
      <w:r>
        <w:rPr>
          <w:lang w:val="en-NZ"/>
        </w:rPr>
        <w:t>WM</w:t>
      </w:r>
      <w:r w:rsidR="00083CCE">
        <w:rPr>
          <w:lang w:val="en-NZ"/>
        </w:rPr>
        <w:t>S</w:t>
      </w:r>
      <w:r>
        <w:rPr>
          <w:lang w:val="en-NZ"/>
        </w:rPr>
        <w:t xml:space="preserve"> </w:t>
      </w:r>
      <w:r w:rsidR="00083CCE">
        <w:rPr>
          <w:lang w:val="en-NZ"/>
        </w:rPr>
        <w:t xml:space="preserve">are </w:t>
      </w:r>
      <w:r>
        <w:rPr>
          <w:lang w:val="en-NZ"/>
        </w:rPr>
        <w:t>require</w:t>
      </w:r>
      <w:r w:rsidR="00083CCE">
        <w:rPr>
          <w:lang w:val="en-NZ"/>
        </w:rPr>
        <w:t xml:space="preserve">d </w:t>
      </w:r>
      <w:r>
        <w:rPr>
          <w:lang w:val="en-NZ"/>
        </w:rPr>
        <w:t>to be consistent with the aims of LEP 2010.</w:t>
      </w:r>
    </w:p>
    <w:p w:rsidR="00AC6326" w:rsidRDefault="00083CCE" w:rsidP="00084179">
      <w:pPr>
        <w:pStyle w:val="BodyText"/>
        <w:rPr>
          <w:lang w:val="en-NZ"/>
        </w:rPr>
      </w:pPr>
      <w:r>
        <w:rPr>
          <w:lang w:val="en-NZ"/>
        </w:rPr>
        <w:t>In accordance with Clause 9 of LEP 2010, for any development to be ‘exempt development’ it must, amongst other things, meet the following requirements</w:t>
      </w:r>
      <w:r w:rsidR="00AC6326">
        <w:rPr>
          <w:lang w:val="en-NZ"/>
        </w:rPr>
        <w:t>:</w:t>
      </w:r>
    </w:p>
    <w:p w:rsidR="00AC6326" w:rsidRPr="00AC6326" w:rsidRDefault="00AC6326" w:rsidP="00AC6326">
      <w:pPr>
        <w:pStyle w:val="BodyText"/>
        <w:ind w:left="284" w:right="425"/>
        <w:jc w:val="both"/>
        <w:rPr>
          <w:i/>
        </w:rPr>
      </w:pPr>
      <w:r w:rsidRPr="00AC6326">
        <w:rPr>
          <w:i/>
        </w:rPr>
        <w:t>(1)  Development listed in Column 1 of Schedule 1 that is of minimal environmental impact is exempt development if:</w:t>
      </w:r>
    </w:p>
    <w:p w:rsidR="00AC6326" w:rsidRPr="00AC6326" w:rsidRDefault="00AC6326" w:rsidP="00AC6326">
      <w:pPr>
        <w:ind w:left="284" w:right="425"/>
        <w:jc w:val="both"/>
        <w:rPr>
          <w:i/>
        </w:rPr>
      </w:pPr>
      <w:r w:rsidRPr="00AC6326">
        <w:rPr>
          <w:i/>
        </w:rPr>
        <w:t>(b)  it does not require the removal of any significant native vegetation, and</w:t>
      </w:r>
    </w:p>
    <w:p w:rsidR="00AC6326" w:rsidRPr="00AC6326" w:rsidRDefault="00AC6326" w:rsidP="00AC6326">
      <w:pPr>
        <w:ind w:left="284" w:right="425"/>
        <w:jc w:val="both"/>
        <w:rPr>
          <w:i/>
        </w:rPr>
      </w:pPr>
      <w:r w:rsidRPr="00AC6326">
        <w:rPr>
          <w:i/>
        </w:rPr>
        <w:t xml:space="preserve">(g)  it is not carried out on land that is critical habitat (within the meaning of the </w:t>
      </w:r>
      <w:hyperlink r:id="rId16" w:tgtFrame="main" w:history="1">
        <w:r w:rsidRPr="00AC6326">
          <w:rPr>
            <w:rStyle w:val="Hyperlink"/>
            <w:i/>
            <w:iCs/>
          </w:rPr>
          <w:t xml:space="preserve">Threatened </w:t>
        </w:r>
      </w:hyperlink>
      <w:bookmarkStart w:id="48" w:name="H1"/>
      <w:bookmarkEnd w:id="48"/>
      <w:r w:rsidR="00DD6D7A">
        <w:fldChar w:fldCharType="begin"/>
      </w:r>
      <w:r w:rsidR="005237A9">
        <w:instrText>HYPERLINK "http://www.legislation.nsw.gov.au/xref/inforce/?xref=Type%3Dact%20AND%20Year%3D1995%20AND%20no%3D101&amp;nohits=y" \t "main"</w:instrText>
      </w:r>
      <w:r w:rsidR="00DD6D7A">
        <w:fldChar w:fldCharType="separate"/>
      </w:r>
      <w:r w:rsidRPr="00AC6326">
        <w:rPr>
          <w:rStyle w:val="hittext"/>
          <w:i/>
          <w:iCs/>
          <w:color w:val="0000FF"/>
          <w:u w:val="single"/>
        </w:rPr>
        <w:t>Species</w:t>
      </w:r>
      <w:r w:rsidR="00DD6D7A">
        <w:fldChar w:fldCharType="end"/>
      </w:r>
      <w:hyperlink r:id="rId17" w:tgtFrame="main" w:history="1">
        <w:r w:rsidRPr="00AC6326">
          <w:rPr>
            <w:rStyle w:val="Hyperlink"/>
            <w:i/>
            <w:iCs/>
          </w:rPr>
          <w:t xml:space="preserve"> Conservation Act 1995</w:t>
        </w:r>
      </w:hyperlink>
      <w:r w:rsidRPr="00AC6326">
        <w:rPr>
          <w:i/>
        </w:rPr>
        <w:t xml:space="preserve"> or Part 7A of the </w:t>
      </w:r>
      <w:hyperlink r:id="rId18" w:tgtFrame="main" w:history="1">
        <w:r w:rsidRPr="00AC6326">
          <w:rPr>
            <w:rStyle w:val="Hyperlink"/>
            <w:i/>
            <w:iCs/>
          </w:rPr>
          <w:t>Fisheries Management Act 1994</w:t>
        </w:r>
      </w:hyperlink>
      <w:r w:rsidRPr="00AC6326">
        <w:rPr>
          <w:i/>
        </w:rPr>
        <w:t>), and</w:t>
      </w:r>
    </w:p>
    <w:p w:rsidR="006A3A3B" w:rsidRDefault="00083CCE">
      <w:pPr>
        <w:pStyle w:val="BodyText"/>
        <w:rPr>
          <w:lang w:val="en-NZ"/>
        </w:rPr>
      </w:pPr>
      <w:r>
        <w:rPr>
          <w:lang w:val="en-NZ"/>
        </w:rPr>
        <w:t>This Planning Proposal also seeks to include additional development standards specific to WMS to be exempt development. These are the WMS:</w:t>
      </w:r>
    </w:p>
    <w:p w:rsidR="006A3A3B" w:rsidRDefault="00083CCE">
      <w:pPr>
        <w:pStyle w:val="ListBullet"/>
        <w:rPr>
          <w:lang w:val="en-NZ"/>
        </w:rPr>
      </w:pPr>
      <w:r>
        <w:rPr>
          <w:lang w:val="en-NZ"/>
        </w:rPr>
        <w:t xml:space="preserve">Must comply with the </w:t>
      </w:r>
      <w:r w:rsidR="001E5915">
        <w:rPr>
          <w:lang w:val="en-NZ"/>
        </w:rPr>
        <w:t>LHI OSMS</w:t>
      </w:r>
      <w:r>
        <w:rPr>
          <w:lang w:val="en-NZ"/>
        </w:rPr>
        <w:t>.</w:t>
      </w:r>
    </w:p>
    <w:p w:rsidR="006A3A3B" w:rsidRDefault="00083CCE">
      <w:pPr>
        <w:pStyle w:val="ListBullet"/>
        <w:rPr>
          <w:lang w:val="en-NZ"/>
        </w:rPr>
      </w:pPr>
      <w:r>
        <w:rPr>
          <w:lang w:val="en-NZ"/>
        </w:rPr>
        <w:t>Treatment</w:t>
      </w:r>
      <w:r w:rsidR="00AB2F3E">
        <w:rPr>
          <w:lang w:val="en-NZ"/>
        </w:rPr>
        <w:t xml:space="preserve"> and</w:t>
      </w:r>
      <w:r>
        <w:rPr>
          <w:lang w:val="en-NZ"/>
        </w:rPr>
        <w:t xml:space="preserve"> disposal area</w:t>
      </w:r>
      <w:r w:rsidR="00AB2F3E">
        <w:rPr>
          <w:lang w:val="en-NZ"/>
        </w:rPr>
        <w:t>s</w:t>
      </w:r>
      <w:r>
        <w:rPr>
          <w:lang w:val="en-NZ"/>
        </w:rPr>
        <w:t xml:space="preserve"> must not be identified as mapped significant native vegetation.</w:t>
      </w:r>
    </w:p>
    <w:p w:rsidR="00402C2A" w:rsidRPr="00AC6326" w:rsidRDefault="00AC6326" w:rsidP="00084179">
      <w:pPr>
        <w:pStyle w:val="BodyText"/>
        <w:rPr>
          <w:lang w:val="en-NZ"/>
        </w:rPr>
      </w:pPr>
      <w:r>
        <w:rPr>
          <w:lang w:val="en-NZ"/>
        </w:rPr>
        <w:t>It is also noted all applications</w:t>
      </w:r>
      <w:r w:rsidR="001E4314">
        <w:rPr>
          <w:lang w:val="en-NZ"/>
        </w:rPr>
        <w:t xml:space="preserve"> for WMS, whether exempt or </w:t>
      </w:r>
      <w:r w:rsidR="00DE7232">
        <w:rPr>
          <w:lang w:val="en-NZ"/>
        </w:rPr>
        <w:t xml:space="preserve">‘permitted with </w:t>
      </w:r>
      <w:r w:rsidR="001E4314">
        <w:rPr>
          <w:lang w:val="en-NZ"/>
        </w:rPr>
        <w:t>consent</w:t>
      </w:r>
      <w:r w:rsidR="00DE7232">
        <w:rPr>
          <w:lang w:val="en-NZ"/>
        </w:rPr>
        <w:t>’</w:t>
      </w:r>
      <w:r w:rsidR="001E4314">
        <w:rPr>
          <w:lang w:val="en-NZ"/>
        </w:rPr>
        <w:t>,</w:t>
      </w:r>
      <w:r>
        <w:rPr>
          <w:lang w:val="en-NZ"/>
        </w:rPr>
        <w:t xml:space="preserve"> will require approval under the </w:t>
      </w:r>
      <w:r w:rsidR="005237A9" w:rsidRPr="005237A9">
        <w:rPr>
          <w:lang w:val="en-NZ"/>
        </w:rPr>
        <w:t>LHI Reg</w:t>
      </w:r>
      <w:r>
        <w:rPr>
          <w:i/>
          <w:lang w:val="en-NZ"/>
        </w:rPr>
        <w:t xml:space="preserve">. </w:t>
      </w:r>
      <w:r w:rsidRPr="00AC6326">
        <w:rPr>
          <w:lang w:val="en-NZ"/>
        </w:rPr>
        <w:t>The</w:t>
      </w:r>
      <w:r>
        <w:rPr>
          <w:lang w:val="en-NZ"/>
        </w:rPr>
        <w:t xml:space="preserve"> approval will </w:t>
      </w:r>
      <w:r w:rsidR="00083CCE">
        <w:rPr>
          <w:lang w:val="en-NZ"/>
        </w:rPr>
        <w:t xml:space="preserve">further </w:t>
      </w:r>
      <w:r>
        <w:rPr>
          <w:lang w:val="en-NZ"/>
        </w:rPr>
        <w:t xml:space="preserve">ensure </w:t>
      </w:r>
      <w:r w:rsidR="00083CCE">
        <w:rPr>
          <w:lang w:val="en-NZ"/>
        </w:rPr>
        <w:t xml:space="preserve">that </w:t>
      </w:r>
      <w:r>
        <w:rPr>
          <w:lang w:val="en-NZ"/>
        </w:rPr>
        <w:t xml:space="preserve">the development is consistent with the OSMS, which provides </w:t>
      </w:r>
      <w:r w:rsidR="00083CCE">
        <w:rPr>
          <w:lang w:val="en-NZ"/>
        </w:rPr>
        <w:t xml:space="preserve">regulations </w:t>
      </w:r>
      <w:r>
        <w:rPr>
          <w:lang w:val="en-NZ"/>
        </w:rPr>
        <w:t xml:space="preserve">to protect the environment. </w:t>
      </w:r>
    </w:p>
    <w:p w:rsidR="00084179" w:rsidRDefault="00084179" w:rsidP="00241FC3">
      <w:pPr>
        <w:pStyle w:val="Heading3"/>
        <w:numPr>
          <w:ilvl w:val="2"/>
          <w:numId w:val="23"/>
        </w:numPr>
        <w:rPr>
          <w:lang w:val="en-NZ"/>
        </w:rPr>
      </w:pPr>
      <w:bookmarkStart w:id="49" w:name="_Toc381626619"/>
      <w:bookmarkStart w:id="50" w:name="_Toc395713866"/>
      <w:r w:rsidRPr="00271767">
        <w:rPr>
          <w:lang w:val="en-NZ"/>
        </w:rPr>
        <w:t>Are there any other likely environmental effects as a result of the Planning Proposal and how are they proposed to be managed?</w:t>
      </w:r>
      <w:bookmarkEnd w:id="49"/>
      <w:bookmarkEnd w:id="50"/>
    </w:p>
    <w:p w:rsidR="00FD4E61" w:rsidRPr="00FD4E61" w:rsidRDefault="00FD4E61" w:rsidP="00FD4E61">
      <w:pPr>
        <w:pStyle w:val="BodyText"/>
        <w:rPr>
          <w:lang w:val="en-NZ"/>
        </w:rPr>
      </w:pPr>
      <w:r>
        <w:rPr>
          <w:szCs w:val="20"/>
        </w:rPr>
        <w:t>There are no other likely environmental effects of the planning proposal which have not already been addressed in this assessment.</w:t>
      </w:r>
    </w:p>
    <w:p w:rsidR="00084179" w:rsidRDefault="00084179" w:rsidP="00241FC3">
      <w:pPr>
        <w:pStyle w:val="Heading3"/>
        <w:numPr>
          <w:ilvl w:val="2"/>
          <w:numId w:val="23"/>
        </w:numPr>
        <w:rPr>
          <w:lang w:val="en-NZ"/>
        </w:rPr>
      </w:pPr>
      <w:bookmarkStart w:id="51" w:name="_Toc381626620"/>
      <w:bookmarkStart w:id="52" w:name="_Toc395713867"/>
      <w:r w:rsidRPr="00271767">
        <w:rPr>
          <w:lang w:val="en-NZ"/>
        </w:rPr>
        <w:lastRenderedPageBreak/>
        <w:t>How has the Planning Proposal adequately addressed any social and economic effects?</w:t>
      </w:r>
      <w:bookmarkEnd w:id="51"/>
      <w:bookmarkEnd w:id="52"/>
    </w:p>
    <w:p w:rsidR="005E4DD5" w:rsidRDefault="00D204DF" w:rsidP="004206F8">
      <w:pPr>
        <w:pStyle w:val="BodyText"/>
        <w:rPr>
          <w:lang w:val="en-NZ"/>
        </w:rPr>
      </w:pPr>
      <w:r>
        <w:rPr>
          <w:lang w:val="en-NZ"/>
        </w:rPr>
        <w:t>The Planning Proposal</w:t>
      </w:r>
      <w:r w:rsidR="004206F8">
        <w:rPr>
          <w:lang w:val="en-NZ"/>
        </w:rPr>
        <w:t xml:space="preserve"> seeks</w:t>
      </w:r>
      <w:r>
        <w:rPr>
          <w:lang w:val="en-NZ"/>
        </w:rPr>
        <w:t xml:space="preserve"> </w:t>
      </w:r>
      <w:r w:rsidR="004206F8">
        <w:t>provide residents and business owners of LHI a more simple and efficient process to upgrade their WMS where appropriate.</w:t>
      </w:r>
      <w:r>
        <w:rPr>
          <w:lang w:val="en-NZ"/>
        </w:rPr>
        <w:t xml:space="preserve"> </w:t>
      </w:r>
      <w:r w:rsidR="005A6A65">
        <w:rPr>
          <w:lang w:val="en-NZ"/>
        </w:rPr>
        <w:t xml:space="preserve">This will be an economic benefit for those on the island </w:t>
      </w:r>
      <w:r w:rsidR="00083CCE">
        <w:rPr>
          <w:lang w:val="en-NZ"/>
        </w:rPr>
        <w:t xml:space="preserve">who </w:t>
      </w:r>
      <w:r w:rsidR="005A6A65">
        <w:rPr>
          <w:lang w:val="en-NZ"/>
        </w:rPr>
        <w:t xml:space="preserve">are required to upgrade a system under the OSMS. For those with </w:t>
      </w:r>
      <w:r w:rsidR="00083CCE">
        <w:rPr>
          <w:lang w:val="en-NZ"/>
        </w:rPr>
        <w:t xml:space="preserve">negligible </w:t>
      </w:r>
      <w:r w:rsidR="005A6A65">
        <w:rPr>
          <w:lang w:val="en-NZ"/>
        </w:rPr>
        <w:t xml:space="preserve">or minimal impact in Zone 2, DA fees </w:t>
      </w:r>
      <w:r w:rsidR="00083CCE">
        <w:rPr>
          <w:lang w:val="en-NZ"/>
        </w:rPr>
        <w:t>would no longer be required</w:t>
      </w:r>
      <w:r w:rsidR="005A6A65">
        <w:rPr>
          <w:lang w:val="en-NZ"/>
        </w:rPr>
        <w:t>.</w:t>
      </w:r>
      <w:r w:rsidR="00DE7232">
        <w:rPr>
          <w:lang w:val="en-NZ"/>
        </w:rPr>
        <w:t xml:space="preserve"> It will also expedite the </w:t>
      </w:r>
      <w:r w:rsidR="00083CCE">
        <w:rPr>
          <w:lang w:val="en-NZ"/>
        </w:rPr>
        <w:t xml:space="preserve">WMS approval </w:t>
      </w:r>
      <w:r w:rsidR="00DE7232">
        <w:rPr>
          <w:lang w:val="en-NZ"/>
        </w:rPr>
        <w:t>process</w:t>
      </w:r>
      <w:r w:rsidR="00083CCE">
        <w:rPr>
          <w:lang w:val="en-NZ"/>
        </w:rPr>
        <w:t>.</w:t>
      </w:r>
      <w:r w:rsidR="003F0C58">
        <w:rPr>
          <w:lang w:val="en-NZ"/>
        </w:rPr>
        <w:t xml:space="preserve"> </w:t>
      </w:r>
    </w:p>
    <w:p w:rsidR="00CC0CA6" w:rsidRPr="005A6A65" w:rsidRDefault="005A6A65" w:rsidP="00FD4E61">
      <w:pPr>
        <w:pStyle w:val="BodyText"/>
        <w:rPr>
          <w:lang w:val="en-NZ"/>
        </w:rPr>
      </w:pPr>
      <w:r>
        <w:rPr>
          <w:lang w:val="en-NZ"/>
        </w:rPr>
        <w:t>The Planning Proposal will also provide a social benefit to the island as the installation and upgrade of the WMS will improve the public health of the i</w:t>
      </w:r>
      <w:r w:rsidR="00DE7232">
        <w:rPr>
          <w:lang w:val="en-NZ"/>
        </w:rPr>
        <w:t xml:space="preserve">sland. </w:t>
      </w:r>
      <w:r w:rsidR="00083CCE">
        <w:rPr>
          <w:lang w:val="en-NZ"/>
        </w:rPr>
        <w:t xml:space="preserve">These </w:t>
      </w:r>
      <w:r w:rsidR="00DE7232">
        <w:rPr>
          <w:lang w:val="en-NZ"/>
        </w:rPr>
        <w:t xml:space="preserve">improvements </w:t>
      </w:r>
      <w:r w:rsidR="00083CCE">
        <w:rPr>
          <w:lang w:val="en-NZ"/>
        </w:rPr>
        <w:t xml:space="preserve">are likely to </w:t>
      </w:r>
      <w:r w:rsidR="00DE7232">
        <w:rPr>
          <w:lang w:val="en-NZ"/>
        </w:rPr>
        <w:t>include</w:t>
      </w:r>
      <w:r>
        <w:rPr>
          <w:lang w:val="en-NZ"/>
        </w:rPr>
        <w:t xml:space="preserve"> preventing the risk of spreading diseases</w:t>
      </w:r>
      <w:r w:rsidR="00083CCE">
        <w:rPr>
          <w:lang w:val="en-NZ"/>
        </w:rPr>
        <w:t xml:space="preserve">, improved swimming water and lagoon health, </w:t>
      </w:r>
      <w:r>
        <w:rPr>
          <w:lang w:val="en-NZ"/>
        </w:rPr>
        <w:t xml:space="preserve">and </w:t>
      </w:r>
      <w:r w:rsidR="00083CCE">
        <w:rPr>
          <w:lang w:val="en-NZ"/>
        </w:rPr>
        <w:t xml:space="preserve">reducing odours thereby enhancing </w:t>
      </w:r>
      <w:r>
        <w:rPr>
          <w:lang w:val="en-NZ"/>
        </w:rPr>
        <w:t>community ameni</w:t>
      </w:r>
      <w:r w:rsidR="00083CCE">
        <w:rPr>
          <w:lang w:val="en-NZ"/>
        </w:rPr>
        <w:t>ty.</w:t>
      </w:r>
    </w:p>
    <w:p w:rsidR="00084179" w:rsidRDefault="00084179" w:rsidP="00241FC3">
      <w:pPr>
        <w:pStyle w:val="Heading2"/>
        <w:numPr>
          <w:ilvl w:val="1"/>
          <w:numId w:val="23"/>
        </w:numPr>
        <w:rPr>
          <w:lang w:val="en-NZ"/>
        </w:rPr>
      </w:pPr>
      <w:bookmarkStart w:id="53" w:name="_Toc381626621"/>
      <w:bookmarkStart w:id="54" w:name="_Toc395713868"/>
      <w:r>
        <w:rPr>
          <w:lang w:val="en-NZ"/>
        </w:rPr>
        <w:t>Section D – State &amp; Commonwealth Interests</w:t>
      </w:r>
      <w:bookmarkEnd w:id="53"/>
      <w:bookmarkEnd w:id="54"/>
    </w:p>
    <w:p w:rsidR="00084179" w:rsidRDefault="00084179" w:rsidP="00241FC3">
      <w:pPr>
        <w:pStyle w:val="Heading3"/>
        <w:numPr>
          <w:ilvl w:val="2"/>
          <w:numId w:val="23"/>
        </w:numPr>
        <w:rPr>
          <w:lang w:val="en-NZ"/>
        </w:rPr>
      </w:pPr>
      <w:bookmarkStart w:id="55" w:name="_Toc381626622"/>
      <w:bookmarkStart w:id="56" w:name="_Toc395713869"/>
      <w:r>
        <w:rPr>
          <w:lang w:val="en-NZ"/>
        </w:rPr>
        <w:t>Is there adequate public infrastructure for the Planning Proposal?</w:t>
      </w:r>
      <w:bookmarkEnd w:id="55"/>
      <w:bookmarkEnd w:id="56"/>
    </w:p>
    <w:p w:rsidR="00FD5009" w:rsidRPr="00FD5009" w:rsidRDefault="00DE7232" w:rsidP="00084179">
      <w:pPr>
        <w:pStyle w:val="BodyText"/>
        <w:rPr>
          <w:lang w:val="en-NZ"/>
        </w:rPr>
      </w:pPr>
      <w:r>
        <w:rPr>
          <w:lang w:val="en-NZ"/>
        </w:rPr>
        <w:t>Not applicable</w:t>
      </w:r>
      <w:r w:rsidR="00CC0CA6">
        <w:rPr>
          <w:lang w:val="en-NZ"/>
        </w:rPr>
        <w:t xml:space="preserve"> as this Planning Proposal is only for development for private lease holders. </w:t>
      </w:r>
    </w:p>
    <w:p w:rsidR="00084179" w:rsidRDefault="00084179" w:rsidP="00241FC3">
      <w:pPr>
        <w:pStyle w:val="Heading3"/>
        <w:numPr>
          <w:ilvl w:val="2"/>
          <w:numId w:val="23"/>
        </w:numPr>
        <w:rPr>
          <w:lang w:val="en-NZ"/>
        </w:rPr>
      </w:pPr>
      <w:bookmarkStart w:id="57" w:name="_Toc381626623"/>
      <w:bookmarkStart w:id="58" w:name="_Toc395713870"/>
      <w:r>
        <w:rPr>
          <w:lang w:val="en-NZ"/>
        </w:rPr>
        <w:t>What are the views of State and commonwealth public authorities consulted in accordance with the gateway determination?</w:t>
      </w:r>
      <w:bookmarkEnd w:id="57"/>
      <w:bookmarkEnd w:id="58"/>
    </w:p>
    <w:p w:rsidR="00084179" w:rsidRPr="00736023" w:rsidRDefault="00084179" w:rsidP="00084179">
      <w:pPr>
        <w:pStyle w:val="BodyText"/>
        <w:rPr>
          <w:szCs w:val="20"/>
        </w:rPr>
      </w:pPr>
      <w:r w:rsidRPr="00736023">
        <w:rPr>
          <w:szCs w:val="20"/>
        </w:rPr>
        <w:t xml:space="preserve">This would be determined following consultation with the State and Commonwealth Authorities identified in a Gateway Determination. </w:t>
      </w:r>
    </w:p>
    <w:p w:rsidR="00084179" w:rsidRPr="007144D8" w:rsidRDefault="00084179" w:rsidP="00084179">
      <w:pPr>
        <w:pStyle w:val="BodyText"/>
      </w:pPr>
      <w:r w:rsidRPr="00736023">
        <w:rPr>
          <w:szCs w:val="20"/>
        </w:rPr>
        <w:t>Any issues raised by these authorities would be summarised and addressed as appropriate.</w:t>
      </w:r>
      <w:r w:rsidRPr="00A01BB8">
        <w:rPr>
          <w:szCs w:val="20"/>
        </w:rPr>
        <w:t xml:space="preserve"> </w:t>
      </w:r>
    </w:p>
    <w:p w:rsidR="00FE042C" w:rsidRDefault="00084179" w:rsidP="000343F6">
      <w:pPr>
        <w:pStyle w:val="Heading1"/>
      </w:pPr>
      <w:bookmarkStart w:id="59" w:name="_Toc395713871"/>
      <w:r>
        <w:lastRenderedPageBreak/>
        <w:t xml:space="preserve">Part 4 – </w:t>
      </w:r>
      <w:r w:rsidR="00FE042C">
        <w:t>Mapping</w:t>
      </w:r>
    </w:p>
    <w:p w:rsidR="00DD6D7A" w:rsidRDefault="00FE042C">
      <w:pPr>
        <w:pStyle w:val="BodyText"/>
      </w:pPr>
      <w:r>
        <w:t>No changes to LEP mapping are necessary for the proposed amendment.</w:t>
      </w:r>
    </w:p>
    <w:p w:rsidR="00DD6D7A" w:rsidRDefault="00DD6D7A">
      <w:pPr>
        <w:pStyle w:val="BodyText"/>
        <w:ind w:left="851"/>
      </w:pPr>
    </w:p>
    <w:p w:rsidR="009914D8" w:rsidRDefault="00AC0BC0" w:rsidP="000343F6">
      <w:pPr>
        <w:pStyle w:val="Heading1"/>
      </w:pPr>
      <w:r>
        <w:lastRenderedPageBreak/>
        <w:t>Part 5 – Com</w:t>
      </w:r>
      <w:r w:rsidR="00084179">
        <w:t>munity Consultation</w:t>
      </w:r>
      <w:bookmarkEnd w:id="59"/>
    </w:p>
    <w:p w:rsidR="008D223C" w:rsidRDefault="00084179" w:rsidP="00A028E4">
      <w:pPr>
        <w:pStyle w:val="BodyText"/>
      </w:pPr>
      <w:r>
        <w:t xml:space="preserve">A Gateway Determination would specify community consultation to be undertaken, in accordance with Section 56 (2)(c) of the EP&amp;A Act as part of the LEP amendment process. </w:t>
      </w:r>
    </w:p>
    <w:p w:rsidR="00FE042C" w:rsidRDefault="00084179" w:rsidP="00A028E4">
      <w:pPr>
        <w:pStyle w:val="BodyText"/>
      </w:pPr>
      <w:r>
        <w:t xml:space="preserve">Community consultation would be commenced by the placing of a public notice in the local newspaper and on </w:t>
      </w:r>
      <w:r w:rsidR="00CC0CA6">
        <w:t>the LHIB website and/or the DP&amp;E</w:t>
      </w:r>
      <w:r>
        <w:t xml:space="preserve">. </w:t>
      </w:r>
    </w:p>
    <w:p w:rsidR="00A028E4" w:rsidRPr="00A028E4" w:rsidRDefault="00FE042C" w:rsidP="00A028E4">
      <w:pPr>
        <w:pStyle w:val="BodyText"/>
      </w:pPr>
      <w:r>
        <w:t xml:space="preserve">The DP&amp;E’s </w:t>
      </w:r>
      <w:r w:rsidR="00E164F6" w:rsidRPr="00E164F6">
        <w:rPr>
          <w:i/>
        </w:rPr>
        <w:t>‘</w:t>
      </w:r>
      <w:r w:rsidR="00E164F6" w:rsidRPr="00E164F6">
        <w:rPr>
          <w:rFonts w:cs="Gotham Book"/>
          <w:iCs/>
          <w:color w:val="000000"/>
          <w:sz w:val="19"/>
          <w:szCs w:val="19"/>
        </w:rPr>
        <w:t>A guide to preparing local environmental plans’</w:t>
      </w:r>
      <w:r>
        <w:rPr>
          <w:rFonts w:cs="Gotham Book"/>
          <w:iCs/>
          <w:color w:val="000000"/>
          <w:sz w:val="19"/>
          <w:szCs w:val="19"/>
        </w:rPr>
        <w:t xml:space="preserve"> provides timeframes for the exhibition of ‘low impact proposals’ and ‘all other planning proposals’ of 14 days and 28 days respectively. L</w:t>
      </w:r>
      <w:r w:rsidR="00A028E4" w:rsidRPr="00A028E4">
        <w:t xml:space="preserve">ow impact proposals are where, in the opinion of the person making the Gateway determination, the planning proposal is: </w:t>
      </w:r>
    </w:p>
    <w:p w:rsidR="00E164F6" w:rsidRPr="00E164F6" w:rsidRDefault="00E164F6" w:rsidP="00E164F6">
      <w:pPr>
        <w:pStyle w:val="ListBullet"/>
        <w:rPr>
          <w:i/>
        </w:rPr>
      </w:pPr>
      <w:r w:rsidRPr="00E164F6">
        <w:rPr>
          <w:i/>
        </w:rPr>
        <w:t xml:space="preserve">consistent with the pattern of surrounding land use zones and/or land uses </w:t>
      </w:r>
    </w:p>
    <w:p w:rsidR="00E164F6" w:rsidRPr="00E164F6" w:rsidRDefault="00E164F6" w:rsidP="00E164F6">
      <w:pPr>
        <w:pStyle w:val="ListBullet"/>
        <w:rPr>
          <w:i/>
        </w:rPr>
      </w:pPr>
      <w:r w:rsidRPr="00E164F6">
        <w:rPr>
          <w:i/>
        </w:rPr>
        <w:t xml:space="preserve">consistent with the strategic planning framework </w:t>
      </w:r>
    </w:p>
    <w:p w:rsidR="00E164F6" w:rsidRPr="00E164F6" w:rsidRDefault="00E164F6" w:rsidP="00E164F6">
      <w:pPr>
        <w:pStyle w:val="ListBullet"/>
        <w:rPr>
          <w:i/>
        </w:rPr>
      </w:pPr>
      <w:r w:rsidRPr="00E164F6">
        <w:rPr>
          <w:i/>
        </w:rPr>
        <w:t xml:space="preserve">presents no issues with regard to infrastructure servicing </w:t>
      </w:r>
    </w:p>
    <w:p w:rsidR="00E164F6" w:rsidRPr="00E164F6" w:rsidRDefault="00E164F6" w:rsidP="00E164F6">
      <w:pPr>
        <w:pStyle w:val="ListBullet"/>
        <w:rPr>
          <w:i/>
        </w:rPr>
      </w:pPr>
      <w:r w:rsidRPr="00E164F6">
        <w:rPr>
          <w:i/>
        </w:rPr>
        <w:t xml:space="preserve">not a principal LEP </w:t>
      </w:r>
    </w:p>
    <w:p w:rsidR="00E164F6" w:rsidRPr="00E164F6" w:rsidRDefault="00E164F6" w:rsidP="00E164F6">
      <w:pPr>
        <w:pStyle w:val="ListBullet"/>
        <w:rPr>
          <w:i/>
        </w:rPr>
      </w:pPr>
      <w:r w:rsidRPr="00E164F6">
        <w:rPr>
          <w:i/>
        </w:rPr>
        <w:t>does not reclassify public land.</w:t>
      </w:r>
    </w:p>
    <w:p w:rsidR="00084179" w:rsidRDefault="008D223C" w:rsidP="00084179">
      <w:pPr>
        <w:pStyle w:val="BodyText"/>
      </w:pPr>
      <w:r>
        <w:t xml:space="preserve">It is considered this application is a low impact proposal, therefore a 14 day exhibition period is proposed. </w:t>
      </w:r>
      <w:r w:rsidR="00084179">
        <w:t xml:space="preserve">Normal exhibition material would be made available by the relevant planning authority during the exhibition period. The community consultation process would be completed when the relevant planning authority has considered any submissions received concerning the proposed </w:t>
      </w:r>
      <w:r w:rsidR="005A6A65">
        <w:t>LEP amendment</w:t>
      </w:r>
      <w:r w:rsidR="00084179">
        <w:t xml:space="preserve"> and has forwarded those reports to the DP&amp;E for final consideration by the Minister.</w:t>
      </w:r>
    </w:p>
    <w:p w:rsidR="00E164F6" w:rsidRDefault="00A028E4" w:rsidP="00E164F6">
      <w:pPr>
        <w:pStyle w:val="Heading1"/>
      </w:pPr>
      <w:r>
        <w:lastRenderedPageBreak/>
        <w:t xml:space="preserve">Part </w:t>
      </w:r>
      <w:r w:rsidR="00FE042C">
        <w:t>6</w:t>
      </w:r>
      <w:r>
        <w:t xml:space="preserve"> – Project Timeline</w:t>
      </w:r>
    </w:p>
    <w:p w:rsidR="00E164F6" w:rsidRDefault="0079184B">
      <w:pPr>
        <w:pStyle w:val="BodyText"/>
      </w:pPr>
      <w:r>
        <w:t>Th</w:t>
      </w:r>
      <w:r w:rsidR="00FE042C">
        <w:t xml:space="preserve">is </w:t>
      </w:r>
      <w:r>
        <w:t xml:space="preserve">Planning Proposal provides a detailed level of information to enable the plan making process to be completed within a reasonable time. </w:t>
      </w:r>
    </w:p>
    <w:p w:rsidR="00E164F6" w:rsidRDefault="0079184B">
      <w:pPr>
        <w:pStyle w:val="BodyText"/>
      </w:pPr>
      <w:r>
        <w:t xml:space="preserve">It is anticipated the gateway determination </w:t>
      </w:r>
      <w:r w:rsidR="00FE042C">
        <w:t xml:space="preserve">would occur at late </w:t>
      </w:r>
      <w:r>
        <w:t>September</w:t>
      </w:r>
      <w:r w:rsidR="00FE042C">
        <w:t>/</w:t>
      </w:r>
      <w:r>
        <w:t>early October</w:t>
      </w:r>
      <w:r w:rsidR="00FE042C">
        <w:t xml:space="preserve"> 2014</w:t>
      </w:r>
      <w:r>
        <w:t xml:space="preserve">. No studies are anticipated </w:t>
      </w:r>
      <w:r w:rsidR="000706AE">
        <w:t>to</w:t>
      </w:r>
      <w:r w:rsidR="00FE042C">
        <w:t xml:space="preserve"> be required to </w:t>
      </w:r>
      <w:r w:rsidR="000706AE">
        <w:t>complete</w:t>
      </w:r>
      <w:r>
        <w:t xml:space="preserve"> the Planning Proposal. </w:t>
      </w:r>
      <w:r w:rsidR="00E349F5">
        <w:t>Government agency consultation and public exhibition are proposed to occur in October</w:t>
      </w:r>
      <w:r w:rsidR="000706AE">
        <w:t xml:space="preserve">, with an advertisement in the local newspaper on 26 </w:t>
      </w:r>
      <w:r w:rsidR="00FE042C">
        <w:t>September</w:t>
      </w:r>
      <w:r w:rsidR="000706AE">
        <w:t xml:space="preserve"> </w:t>
      </w:r>
      <w:r w:rsidR="00FE042C">
        <w:t xml:space="preserve">2014 </w:t>
      </w:r>
      <w:r w:rsidR="000706AE">
        <w:t>allowing for public exhibition for 14 days</w:t>
      </w:r>
    </w:p>
    <w:p w:rsidR="00E164F6" w:rsidRDefault="00FE042C">
      <w:pPr>
        <w:pStyle w:val="BodyText"/>
      </w:pPr>
      <w:r>
        <w:t>Following</w:t>
      </w:r>
      <w:r w:rsidR="00E349F5">
        <w:t xml:space="preserve"> public exhibition, the Board will review all submissions for the Planning Proposal within 14 days.</w:t>
      </w:r>
    </w:p>
    <w:p w:rsidR="00E164F6" w:rsidRDefault="00E349F5">
      <w:pPr>
        <w:pStyle w:val="BodyText"/>
      </w:pPr>
      <w:r>
        <w:t xml:space="preserve">All responses to submissions and any other queries for government agencies will be assessed and reported to the Board for the 25 November 2014 </w:t>
      </w:r>
      <w:r w:rsidR="00FE042C">
        <w:t xml:space="preserve">Board </w:t>
      </w:r>
      <w:r>
        <w:t>meeting.</w:t>
      </w:r>
      <w:r w:rsidR="00FE042C">
        <w:t xml:space="preserve"> If</w:t>
      </w:r>
      <w:r w:rsidR="00031FDF">
        <w:t xml:space="preserve"> no major amendments </w:t>
      </w:r>
      <w:r w:rsidR="00FE042C">
        <w:t xml:space="preserve">to the Planning Proposal are required following exhibition, it is expected that </w:t>
      </w:r>
      <w:r>
        <w:t>the Planning Proposal will be finalised by the end of November 2014</w:t>
      </w:r>
      <w:r w:rsidR="00FE042C">
        <w:t xml:space="preserve"> or early in December 2014</w:t>
      </w:r>
      <w:r>
        <w:t xml:space="preserve">. </w:t>
      </w:r>
    </w:p>
    <w:p w:rsidR="00084179" w:rsidRPr="00084179" w:rsidRDefault="00084179" w:rsidP="00084179">
      <w:pPr>
        <w:pStyle w:val="Heading1"/>
      </w:pPr>
      <w:bookmarkStart w:id="60" w:name="_Toc395713872"/>
      <w:r>
        <w:lastRenderedPageBreak/>
        <w:t>Conclusion</w:t>
      </w:r>
      <w:bookmarkEnd w:id="60"/>
    </w:p>
    <w:p w:rsidR="005A6A65" w:rsidRPr="005A6A65" w:rsidRDefault="00402C2A" w:rsidP="00402C2A">
      <w:pPr>
        <w:pStyle w:val="BodyText"/>
      </w:pPr>
      <w:r w:rsidRPr="005A6A65">
        <w:t>This Planning Proposal has been prepared to</w:t>
      </w:r>
      <w:r w:rsidR="005A6A65" w:rsidRPr="005A6A65">
        <w:t xml:space="preserve"> </w:t>
      </w:r>
      <w:r w:rsidR="00083CCE">
        <w:t xml:space="preserve">facilitate the upgrade of </w:t>
      </w:r>
      <w:r w:rsidR="00083CCE" w:rsidRPr="00B0508F">
        <w:t>domestic</w:t>
      </w:r>
      <w:r w:rsidR="00083CCE">
        <w:t xml:space="preserve"> and commercial WMS on LHI in accordance with LHIB’s OSMS.</w:t>
      </w:r>
      <w:r w:rsidR="005A6A65" w:rsidRPr="005A6A65">
        <w:t xml:space="preserve"> </w:t>
      </w:r>
    </w:p>
    <w:p w:rsidR="005A6A65" w:rsidRPr="005A6A65" w:rsidRDefault="005A6A65" w:rsidP="00402C2A">
      <w:pPr>
        <w:pStyle w:val="BodyText"/>
      </w:pPr>
      <w:r w:rsidRPr="005A6A65">
        <w:t xml:space="preserve">The </w:t>
      </w:r>
      <w:r w:rsidR="00DE7232">
        <w:t>Planning</w:t>
      </w:r>
      <w:r w:rsidRPr="005A6A65">
        <w:t xml:space="preserve"> Proposal will allow for a more efficient and expedited process to install or upgrade WMS on the island. </w:t>
      </w:r>
    </w:p>
    <w:p w:rsidR="005A6A65" w:rsidRDefault="005A6A65" w:rsidP="00402C2A">
      <w:pPr>
        <w:pStyle w:val="BodyText"/>
      </w:pPr>
      <w:r w:rsidRPr="005A6A65">
        <w:t xml:space="preserve">There will be </w:t>
      </w:r>
      <w:r w:rsidR="00083CCE">
        <w:t xml:space="preserve">negligible </w:t>
      </w:r>
      <w:r w:rsidR="00DE7232">
        <w:t xml:space="preserve">or minimal environmental </w:t>
      </w:r>
      <w:r w:rsidRPr="005A6A65">
        <w:t xml:space="preserve">impacts to </w:t>
      </w:r>
      <w:r w:rsidR="00DE7232">
        <w:t>the island. Specifically, the Planning Proposal will ensure the protection of</w:t>
      </w:r>
      <w:r w:rsidRPr="005A6A65">
        <w:t xml:space="preserve"> critical habitat or threatened species, populations or ecological communities and their habitats</w:t>
      </w:r>
      <w:r w:rsidR="008769B6">
        <w:t xml:space="preserve"> and the world heritage values of the Island</w:t>
      </w:r>
      <w:r w:rsidRPr="005A6A65">
        <w:t>.</w:t>
      </w:r>
    </w:p>
    <w:p w:rsidR="00402C2A" w:rsidRDefault="00402C2A" w:rsidP="00402C2A">
      <w:pPr>
        <w:pStyle w:val="BodyText"/>
        <w:rPr>
          <w:lang w:val="en-NZ"/>
        </w:rPr>
      </w:pPr>
      <w:r w:rsidRPr="006B7D19">
        <w:rPr>
          <w:lang w:val="en-NZ"/>
        </w:rPr>
        <w:t xml:space="preserve">It is therefore recommended that this Planning Proposal be favourably considered by </w:t>
      </w:r>
      <w:r>
        <w:rPr>
          <w:lang w:val="en-NZ"/>
        </w:rPr>
        <w:t>LHIB</w:t>
      </w:r>
      <w:r w:rsidRPr="006B7D19">
        <w:rPr>
          <w:lang w:val="en-NZ"/>
        </w:rPr>
        <w:t xml:space="preserve"> and</w:t>
      </w:r>
      <w:r>
        <w:rPr>
          <w:lang w:val="en-NZ"/>
        </w:rPr>
        <w:t xml:space="preserve"> that they</w:t>
      </w:r>
      <w:r w:rsidRPr="006B7D19">
        <w:rPr>
          <w:lang w:val="en-NZ"/>
        </w:rPr>
        <w:t xml:space="preserve"> resolve to forward it to the DP&amp;</w:t>
      </w:r>
      <w:r>
        <w:rPr>
          <w:lang w:val="en-NZ"/>
        </w:rPr>
        <w:t>E</w:t>
      </w:r>
      <w:r w:rsidRPr="006B7D19">
        <w:rPr>
          <w:lang w:val="en-NZ"/>
        </w:rPr>
        <w:t xml:space="preserve"> for </w:t>
      </w:r>
      <w:r>
        <w:rPr>
          <w:lang w:val="en-NZ"/>
        </w:rPr>
        <w:t>a</w:t>
      </w:r>
      <w:r w:rsidRPr="006B7D19">
        <w:rPr>
          <w:lang w:val="en-NZ"/>
        </w:rPr>
        <w:t xml:space="preserve"> Gateway determination in accordance with the</w:t>
      </w:r>
      <w:r w:rsidR="00681DEC">
        <w:rPr>
          <w:lang w:val="en-NZ"/>
        </w:rPr>
        <w:t xml:space="preserve"> EP&amp;A Act</w:t>
      </w:r>
      <w:r>
        <w:rPr>
          <w:lang w:val="en-NZ"/>
        </w:rPr>
        <w:t>.</w:t>
      </w:r>
    </w:p>
    <w:p w:rsidR="003A1BEA" w:rsidRPr="003A1BEA" w:rsidRDefault="003A1BEA" w:rsidP="003A1BEA">
      <w:pPr>
        <w:pStyle w:val="BodyText"/>
      </w:pPr>
    </w:p>
    <w:p w:rsidR="00E92528" w:rsidRPr="00EF7A77" w:rsidRDefault="00E92528" w:rsidP="00E92528">
      <w:pPr>
        <w:pStyle w:val="ListBullet"/>
        <w:numPr>
          <w:ilvl w:val="0"/>
          <w:numId w:val="0"/>
        </w:numPr>
      </w:pPr>
    </w:p>
    <w:sectPr w:rsidR="00E92528" w:rsidRPr="00EF7A77" w:rsidSect="004D7BDF">
      <w:headerReference w:type="even" r:id="rId19"/>
      <w:pgSz w:w="11907" w:h="16840" w:code="9"/>
      <w:pgMar w:top="1418" w:right="1134" w:bottom="1418" w:left="1134" w:header="680" w:footer="4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17" w:rsidRDefault="00E92F17" w:rsidP="002C39DD">
      <w:r>
        <w:separator/>
      </w:r>
    </w:p>
    <w:p w:rsidR="00E92F17" w:rsidRDefault="00E92F17" w:rsidP="002C39DD"/>
    <w:p w:rsidR="00E92F17" w:rsidRDefault="00E92F17" w:rsidP="002C39DD"/>
    <w:p w:rsidR="00E92F17" w:rsidRDefault="00E92F17" w:rsidP="002C39DD"/>
    <w:p w:rsidR="00E92F17" w:rsidRDefault="00E92F17"/>
    <w:p w:rsidR="00E92F17" w:rsidRDefault="00E92F17"/>
  </w:endnote>
  <w:endnote w:type="continuationSeparator" w:id="0">
    <w:p w:rsidR="00E92F17" w:rsidRDefault="00E92F17" w:rsidP="002C39DD">
      <w:r>
        <w:continuationSeparator/>
      </w:r>
    </w:p>
    <w:p w:rsidR="00E92F17" w:rsidRDefault="00E92F17" w:rsidP="002C39DD"/>
    <w:p w:rsidR="00E92F17" w:rsidRDefault="00E92F17" w:rsidP="002C39DD"/>
    <w:p w:rsidR="00E92F17" w:rsidRDefault="00E92F17" w:rsidP="002C39DD"/>
    <w:p w:rsidR="00E92F17" w:rsidRDefault="00E92F17"/>
    <w:p w:rsidR="00E92F17" w:rsidRDefault="00E92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Bold">
    <w:panose1 w:val="00000000000000000000"/>
    <w:charset w:val="00"/>
    <w:family w:val="roman"/>
    <w:notTrueType/>
    <w:pitch w:val="default"/>
  </w:font>
  <w:font w:name="Arial 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F5" w:rsidRPr="00EC45FC" w:rsidRDefault="00E349F5" w:rsidP="00496291"/>
  <w:p w:rsidR="00E349F5" w:rsidRPr="00EC45FC" w:rsidRDefault="00E349F5" w:rsidP="00496291">
    <w:pPr>
      <w:pBdr>
        <w:top w:val="single" w:sz="4" w:space="1" w:color="003366"/>
      </w:pBdr>
    </w:pPr>
  </w:p>
  <w:p w:rsidR="00E349F5" w:rsidRPr="00496291" w:rsidRDefault="003D2AD4" w:rsidP="00496291">
    <w:pPr>
      <w:pStyle w:val="Footer"/>
    </w:pPr>
    <w:r>
      <w:fldChar w:fldCharType="begin"/>
    </w:r>
    <w:r>
      <w:instrText xml:space="preserve"> STYLEREF  docProjectNumber  \* MERGEFORMAT </w:instrText>
    </w:r>
    <w:r>
      <w:fldChar w:fldCharType="separate"/>
    </w:r>
    <w:r>
      <w:rPr>
        <w:noProof/>
      </w:rPr>
      <w:t>PR122575</w:t>
    </w:r>
    <w:r>
      <w:rPr>
        <w:noProof/>
      </w:rPr>
      <w:fldChar w:fldCharType="end"/>
    </w:r>
    <w:r w:rsidR="00E349F5" w:rsidRPr="00496291">
      <w:t xml:space="preserve">; </w:t>
    </w:r>
    <w:r>
      <w:fldChar w:fldCharType="begin"/>
    </w:r>
    <w:r>
      <w:instrText xml:space="preserve"> STYLEREF  docVersionDate  \* MERGEFORMAT </w:instrText>
    </w:r>
    <w:r>
      <w:fldChar w:fldCharType="separate"/>
    </w:r>
    <w:r>
      <w:rPr>
        <w:noProof/>
      </w:rPr>
      <w:t>Rev 1 / September 2014</w:t>
    </w:r>
    <w:r>
      <w:rPr>
        <w:noProof/>
      </w:rPr>
      <w:fldChar w:fldCharType="end"/>
    </w:r>
    <w:r w:rsidR="00E349F5" w:rsidRPr="00496291">
      <w:tab/>
      <w:t xml:space="preserve">Page </w:t>
    </w:r>
    <w:r>
      <w:fldChar w:fldCharType="begin"/>
    </w:r>
    <w:r>
      <w:instrText xml:space="preserve"> PAGE </w:instrText>
    </w:r>
    <w:r>
      <w:fldChar w:fldCharType="separate"/>
    </w:r>
    <w:r>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F5" w:rsidRDefault="00E349F5" w:rsidP="00496291">
    <w:pPr>
      <w:pStyle w:val="Footer"/>
    </w:pPr>
  </w:p>
  <w:p w:rsidR="00E349F5" w:rsidRDefault="00E349F5" w:rsidP="00CD1860">
    <w:pPr>
      <w:pStyle w:val="FrontPageFooter"/>
    </w:pPr>
    <w:r>
      <w:tab/>
    </w:r>
    <w:r w:rsidRPr="00840A9C">
      <w:t>rps</w:t>
    </w:r>
    <w:r>
      <w:t>group</w:t>
    </w:r>
    <w:r w:rsidRPr="00840A9C">
      <w:t>.com.au</w:t>
    </w:r>
    <w:r w:rsidR="003D2AD4">
      <w:rPr>
        <w:noProof/>
        <w:lang w:val="en-US" w:eastAsia="en-US"/>
      </w:rPr>
      <w:pict>
        <v:line id="Line 4" o:spid="_x0000_s2052" style="position:absolute;z-index:251658240;visibility:visible;mso-position-horizontal-relative:page;mso-position-vertical-relative:page" from="557.2pt,790.9pt" to="558.5pt,8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M7FwIAACsEAAAOAAAAZHJzL2Uyb0RvYy54bWysU8GO2jAQvVfqP1i+QxIIKUSEVUWgl22L&#10;tNsPMLZDrDq2ZRsCqvrvHZuAlvZSVb0448zMmzfzxsuncyfRiVsntKpwNk4x4opqJtShwt9et6M5&#10;Rs4TxYjUilf4wh1+Wr1/t+xNySe61ZJxiwBEubI3FW69N2WSONryjrixNlyBs9G2Ix6u9pAwS3pA&#10;72QySdMi6bVlxmrKnYO/9dWJVxG/aTj1X5vGcY9khYGbj6eN5z6cyWpJyoMlphV0oEH+gUVHhIKi&#10;d6iaeIKOVvwB1QlqtdONH1PdJbppBOWxB+gmS3/r5qUlhsdeYDjO3Mfk/h8s/XLaWSRYhacYKdKB&#10;RM9CcZSHyfTGlRCwVjsbeqNn9WKeNf3ukNLrlqgDjwxfLwbSspCRPKSEizOAv+8/awYx5Oh1HNO5&#10;sV2AhAGgc1TjcleDnz2i8DMrZhlIRsFT5PPpdBYLkPKWa6zzn7juUDAqLIF2xCanZ+cDF1LeQkIp&#10;pbdCyqi3VKiv8GI2mcUEp6VgwRnCnD3s19KiEwkbk06nRTHUfQiz+qhYBGs5YZvB9kTIqw3FpQp4&#10;0A3QGazrSvxYpIvNfDPPR/mk2IzytK5HH7frfFRssw+zelqv13X2M1DL8rIVjHEV2N3WM8v/Tv7h&#10;oVwX676g9zEkj+hxXkD29o2ko5xBwesu7DW77OxNZtjIGDy8nrDyb+9gv33jq18AAAD//wMAUEsD&#10;BBQABgAIAAAAIQAwvsrI4gAAAA8BAAAPAAAAZHJzL2Rvd25yZXYueG1sTI/NTsMwEITvSLyDtUhc&#10;EHXcljaEOBVC6okT/ZE4uvE2iYjXIXaT8PZsT3Cb0X6anck3k2vFgH1oPGlQswQEUultQ5WGw377&#10;mIII0ZA1rSfU8IMBNsXtTW4y60f6wGEXK8EhFDKjoY6xy6QMZY3OhJnvkPh29r0zkW1fSdubkcNd&#10;K+dJspLONMQfatPhW43l1+7iNAzHA84ru99+ro/N9+L9PIzJw6D1/d30+gIi4hT/YLjW5+pQcKeT&#10;v5ANomWv1HLJLKunVPGKK6PUmgeeWK3SxTPIIpf/dxS/AAAA//8DAFBLAQItABQABgAIAAAAIQC2&#10;gziS/gAAAOEBAAATAAAAAAAAAAAAAAAAAAAAAABbQ29udGVudF9UeXBlc10ueG1sUEsBAi0AFAAG&#10;AAgAAAAhADj9If/WAAAAlAEAAAsAAAAAAAAAAAAAAAAALwEAAF9yZWxzLy5yZWxzUEsBAi0AFAAG&#10;AAgAAAAhAOXtgzsXAgAAKwQAAA4AAAAAAAAAAAAAAAAALgIAAGRycy9lMm9Eb2MueG1sUEsBAi0A&#10;FAAGAAgAAAAhADC+ysjiAAAADwEAAA8AAAAAAAAAAAAAAAAAcQQAAGRycy9kb3ducmV2LnhtbFBL&#10;BQYAAAAABAAEAPMAAACABQAAAAA=&#10;" o:allowincell="f" strokecolor="#036">
          <w10:wrap anchorx="page" anchory="page"/>
        </v:line>
      </w:pict>
    </w:r>
    <w:r w:rsidR="003D2AD4">
      <w:rPr>
        <w:noProof/>
        <w:lang w:val="en-US" w:eastAsia="en-US"/>
      </w:rPr>
      <w:pict>
        <v:line id="Line 3" o:spid="_x0000_s2051" style="position:absolute;z-index:251657216;visibility:visible;mso-wrap-distance-top:-3e-5mm;mso-wrap-distance-bottom:-3e-5mm;mso-position-horizontal-relative:page;mso-position-vertical-relative:page" from="0,790.95pt" to="841.9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oJFQIAACkEAAAOAAAAZHJzL2Uyb0RvYy54bWysU02P2yAQvVfqf0DcE9uJ102sOKvKTnpJ&#10;20i7/QEEcIyKAQGJE1X97x3Ih7Ltpap6gYGZebyZNyyeT71ER26d0KrC2TjFiCuqmVD7Cn97XY9m&#10;GDlPFCNSK17hM3f4efn+3WIwJZ/oTkvGLQIQ5crBVLjz3pRJ4mjHe+LG2nAFzlbbnng42n3CLBkA&#10;vZfJJE2LZNCWGaspdw5um4sTLyN+23Lqv7at4x7JCgM3H1cb111Yk+WClHtLTCfolQb5BxY9EQoe&#10;vUM1xBN0sOIPqF5Qq51u/ZjqPtFtKyiPNUA1WfpbNS8dMTzWAs1x5t4m9/9g6Zfj1iLBKjzBSJEe&#10;JNoIxdE0dGYwroSAWm1tqI2e1IvZaPrdIaXrjqg9jwxfzwbSspCRvEkJB2cAfzd81gxiyMHr2KZT&#10;a/sACQ1Ap6jG+a4GP3lE4TJLi/kkm4Jq9OZMSHnLNNb5T1z3KBgVlkA6IpPjxvnAhJS3kPCQ0msh&#10;ZVRbKjRUuJg+pTHBaSlYcIYwZ/e7Wlp0JGFe0um0KGJZ4HkMs/qgWATrOGGrq+2JkBcbHpcq4EEt&#10;QOdqXQbixzydr2arWT7KJ8VqlKdNM/q4rvNRsc4+PDXTpq6b7GegluVlJxjjKrC7DWeW/534129y&#10;Gav7eN7bkLxFj/0Csrc9ko5iBv0uk7DT7Ly1N5FhHmPw9e+EgX88g/34w5e/AAAA//8DAFBLAwQU&#10;AAYACAAAACEAsH8eR90AAAALAQAADwAAAGRycy9kb3ducmV2LnhtbEyPwU7DMBBE70j8g7VI3KhT&#10;EFUIcSqoQFAJDimVet3GSxwltkPspuHv2R4QHHdmNPsmX062EyMNofFOwXyWgCBXed24WsH24/kq&#10;BREiOo2dd6TgmwIsi/OzHDPtj66kcRNrwSUuZKjAxNhnUobKkMUw8z059j79YDHyOdRSD3jkctvJ&#10;6yRZSIuN4w8Ge1oZqtrNwSpIrC1fyvH96Wv1Gts1vpl2t35U6vJiergHEWmKf2E44TM6FMy09wen&#10;g+i4g3Os3qbzOxAnf5He8Jb9ryaLXP7fUPwAAAD//wMAUEsBAi0AFAAGAAgAAAAhALaDOJL+AAAA&#10;4QEAABMAAAAAAAAAAAAAAAAAAAAAAFtDb250ZW50X1R5cGVzXS54bWxQSwECLQAUAAYACAAAACEA&#10;OP0h/9YAAACUAQAACwAAAAAAAAAAAAAAAAAvAQAAX3JlbHMvLnJlbHNQSwECLQAUAAYACAAAACEA&#10;5puqCRUCAAApBAAADgAAAAAAAAAAAAAAAAAuAgAAZHJzL2Uyb0RvYy54bWxQSwECLQAUAAYACAAA&#10;ACEAsH8eR90AAAALAQAADwAAAAAAAAAAAAAAAABvBAAAZHJzL2Rvd25yZXYueG1sUEsFBgAAAAAE&#10;AAQA8wAAAHkFAAAAAA==&#10;" o:allowincell="f" strokecolor="#036" strokeweight=".5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17" w:rsidRDefault="00E92F17" w:rsidP="002C39DD">
      <w:r>
        <w:separator/>
      </w:r>
    </w:p>
    <w:p w:rsidR="00E92F17" w:rsidRDefault="00E92F17" w:rsidP="002C39DD"/>
    <w:p w:rsidR="00E92F17" w:rsidRDefault="00E92F17" w:rsidP="002C39DD"/>
    <w:p w:rsidR="00E92F17" w:rsidRDefault="00E92F17" w:rsidP="002C39DD"/>
    <w:p w:rsidR="00E92F17" w:rsidRDefault="00E92F17"/>
    <w:p w:rsidR="00E92F17" w:rsidRDefault="00E92F17"/>
  </w:footnote>
  <w:footnote w:type="continuationSeparator" w:id="0">
    <w:p w:rsidR="00E92F17" w:rsidRDefault="00E92F17" w:rsidP="002C39DD">
      <w:r>
        <w:continuationSeparator/>
      </w:r>
    </w:p>
    <w:p w:rsidR="00E92F17" w:rsidRDefault="00E92F17" w:rsidP="002C39DD"/>
    <w:p w:rsidR="00E92F17" w:rsidRDefault="00E92F17" w:rsidP="002C39DD"/>
    <w:p w:rsidR="00E92F17" w:rsidRDefault="00E92F17" w:rsidP="002C39DD"/>
    <w:p w:rsidR="00E92F17" w:rsidRDefault="00E92F17"/>
    <w:p w:rsidR="00E92F17" w:rsidRDefault="00E92F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F5" w:rsidRDefault="003D2AD4" w:rsidP="007A7EF4">
    <w:pPr>
      <w:pStyle w:val="Header"/>
    </w:pPr>
    <w:r>
      <w:rPr>
        <w:noProof/>
        <w:lang w:val="en-US" w:eastAsia="en-US"/>
      </w:rPr>
      <w:pict>
        <v:line id="Line 2" o:spid="_x0000_s2050" style="position:absolute;left:0;text-align:left;z-index:251656192;visibility:visible;mso-wrap-distance-top:-3e-5mm;mso-wrap-distance-bottom:-3e-5mm;mso-position-horizontal-relative:page;mso-position-vertical-relative:page" from="0,34pt" to="841.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hUFQIAACkEAAAOAAAAZHJzL2Uyb0RvYy54bWysU02P2yAQvVfqf0DcE9v5cBMrzqqyk162&#10;baTd/gACOEbFgIDEiar+9w4kjrLtpap6gYGZebyZN6yezp1EJ26d0KrE2TjFiCuqmVCHEn973Y4W&#10;GDlPFCNSK17iC3f4af3+3ao3BZ/oVkvGLQIQ5YrelLj13hRJ4mjLO+LG2nAFzkbbjng42kPCLOkB&#10;vZPJJE3zpNeWGaspdw5u66sTryN+03DqvzaN4x7JEgM3H1cb131Yk/WKFAdLTCvojQb5BxYdEQoe&#10;vUPVxBN0tOIPqE5Qq51u/JjqLtFNIyiPNUA1WfpbNS8tMTzWAs1x5t4m9/9g6ZfTziLBSjzHSJEO&#10;JHoWiqNJ6ExvXAEBldrZUBs9qxfzrOl3h5SuWqIOPDJ8vRhIy0JG8iYlHJwB/H3/WTOIIUevY5vO&#10;je0CJDQAnaMal7sa/OwRhcsszZeTbAqq0cGZkGLINNb5T1x3KBgllkA6IpPTs/OBCSmGkPCQ0lsh&#10;ZVRbKtSXOJ/O05jgtBQsOEOYs4d9JS06kTAv6XSa57Es8DyGWX1ULIK1nLDNzfZEyKsNj0sV8KAW&#10;oHOzrgPxY5kuN4vNYjaaTfLNaJbW9ejjtpqN8m32YV5P66qqs5+BWjYrWsEYV4HdMJzZ7O/Ev32T&#10;61jdx/PehuQteuwXkB32SDqKGfS7TsJes8vODiLDPMbg298JA/94Bvvxh69/AQAA//8DAFBLAwQU&#10;AAYACAAAACEA2jmM8dsAAAAHAQAADwAAAGRycy9kb3ducmV2LnhtbEyPQUvDQBCF74L/YRnBm92o&#10;EELMpmhRtKCHVKHXbXaaDcnOxuw2jf/eKR7qaZh5jzffK5az68WEY2g9KbhdJCCQam9aahR8fb7c&#10;ZCBC1GR07wkV/GCAZXl5Uejc+CNVOG1iIziEQq4V2BiHXMpQW3Q6LPyAxNrej05HXsdGmlEfOdz1&#10;8i5JUul0S/zB6gFXFutuc3AKEueq12r6eP5evcVurd9tt10/KXV9NT8+gIg4x7MZTviMDiUz7fyB&#10;TBA9Z7BPQZrxPKlpds9Ndn8XWRbyP3/5CwAA//8DAFBLAQItABQABgAIAAAAIQC2gziS/gAAAOEB&#10;AAATAAAAAAAAAAAAAAAAAAAAAABbQ29udGVudF9UeXBlc10ueG1sUEsBAi0AFAAGAAgAAAAhADj9&#10;If/WAAAAlAEAAAsAAAAAAAAAAAAAAAAALwEAAF9yZWxzLy5yZWxzUEsBAi0AFAAGAAgAAAAhAMNY&#10;SFQVAgAAKQQAAA4AAAAAAAAAAAAAAAAALgIAAGRycy9lMm9Eb2MueG1sUEsBAi0AFAAGAAgAAAAh&#10;ANo5jPHbAAAABwEAAA8AAAAAAAAAAAAAAAAAbwQAAGRycy9kb3ducmV2LnhtbFBLBQYAAAAABAAE&#10;APMAAAB3BQAAAAA=&#10;" strokecolor="#036" strokeweight=".5pt">
          <w10:wrap anchorx="page" anchory="page"/>
          <w10:anchorlock/>
        </v:line>
      </w:pict>
    </w:r>
    <w:r>
      <w:rPr>
        <w:noProof/>
        <w:lang w:val="en-US" w:eastAsia="en-US"/>
      </w:rPr>
      <w:pict>
        <v:line id="Line 1" o:spid="_x0000_s2049" style="position:absolute;left:0;text-align:left;z-index:251655168;visibility:visible;mso-wrap-distance-top:-3e-5mm;mso-wrap-distance-bottom:-3e-5mm;mso-position-horizontal:left;mso-position-horizontal-relative:page;mso-position-vertical-relative:page" from="0,28.35pt" to="84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Y0FgIAACkEAAAOAAAAZHJzL2Uyb0RvYy54bWysU8uu2yAQ3VfqPyD2ie3E102sOFeVnXST&#10;tpHu7QcQwDEqBgQkTlT13zuQR5t2U1XdYPCcOZyZMyyeT71ER26d0KrC2TjFiCuqmVD7Cn95XY9m&#10;GDlPFCNSK17hM3f4efn2zWIwJZ/oTkvGLQIS5crBVLjz3pRJ4mjHe+LG2nAFwVbbnng42n3CLBmA&#10;vZfJJE2LZNCWGaspdw7+NpcgXkb+tuXUf25bxz2SFQZtPq42rruwJssFKfeWmE7QqwzyDyp6IhRc&#10;eqdqiCfoYMUfVL2gVjvd+jHVfaLbVlAea4BqsvS3al46YnisBZrjzL1N7v/R0k/HrUWCVTjHSJEe&#10;LNoIxVEWOjMYVwKgVlsbaqMn9WI2mn51SOm6I2rPo8LXs4G0mJE8pISDM8C/Gz5qBhhy8Dq26dTa&#10;PlBCA9ApunG+u8FPHlH4maXFfJJNwTV6CyakvGUa6/wHrnsUNhWWIDoyk+PGedAO0BskXKT0WkgZ&#10;3ZYKDRUupk9pTHBaChaCAebsfldLi44kzEs6nRZFaASQPcCsPigWyTpO2Oq690TIyx7wUgU+qAXk&#10;XHeXgfg2T+er2WqWj/JJsRrladOM3q/rfFSss3dPzbSp6yb7HqRledkJxrgK6m7DmeV/Z/71mVzG&#10;6j6e9zYkj+yxRBB7+0bR0czg32USdpqdtzZ0I/gK8xjB17cTBv7Xc0T9fOHLHwAAAP//AwBQSwME&#10;FAAGAAgAAAAhAGn0TBLcAAAABwEAAA8AAABkcnMvZG93bnJldi54bWxMj8FOwzAMhu9IvENkJG4s&#10;BUSZStMJJhBMGoeOSbt6TWiqNk5psq68PZ44wNH+f33+nC8m14nRDKHxpOB6loAwVHndUK1g+/Fy&#10;NQcRIpLGzpNR8G0CLIrzsxwz7Y9UmnETa8EQChkqsDH2mZShssZhmPneEGeffnAYeRxqqQc8Mtx1&#10;8iZJUumwIb5gsTdLa6p2c3AKEufK13J8f/5avsV2hWvb7lZPSl1eTI8PIKKZ4l8ZTvqsDgU77f2B&#10;dBAdM7in4C69B3FK0/ktf7L/3cgil//9ix8AAAD//wMAUEsBAi0AFAAGAAgAAAAhALaDOJL+AAAA&#10;4QEAABMAAAAAAAAAAAAAAAAAAAAAAFtDb250ZW50X1R5cGVzXS54bWxQSwECLQAUAAYACAAAACEA&#10;OP0h/9YAAACUAQAACwAAAAAAAAAAAAAAAAAvAQAAX3JlbHMvLnJlbHNQSwECLQAUAAYACAAAACEA&#10;URs2NBYCAAApBAAADgAAAAAAAAAAAAAAAAAuAgAAZHJzL2Uyb0RvYy54bWxQSwECLQAUAAYACAAA&#10;ACEAafRMEtwAAAAHAQAADwAAAAAAAAAAAAAAAABwBAAAZHJzL2Rvd25yZXYueG1sUEsFBgAAAAAE&#10;AAQA8wAAAHkFAAAAAA==&#10;" strokecolor="#036" strokeweight=".5pt">
          <w10:wrap anchorx="page" anchory="page"/>
          <w10:anchorlock/>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F5" w:rsidRDefault="00E349F5" w:rsidP="007A7EF4">
    <w:pPr>
      <w:pStyle w:val="Header"/>
    </w:pPr>
    <w:r>
      <w:rPr>
        <w:noProof/>
      </w:rPr>
      <w:drawing>
        <wp:anchor distT="0" distB="0" distL="114300" distR="114300" simplePos="0" relativeHeight="251659264" behindDoc="0" locked="0" layoutInCell="0" allowOverlap="1">
          <wp:simplePos x="0" y="0"/>
          <wp:positionH relativeFrom="page">
            <wp:align>center</wp:align>
          </wp:positionH>
          <wp:positionV relativeFrom="page">
            <wp:posOffset>360045</wp:posOffset>
          </wp:positionV>
          <wp:extent cx="7571740" cy="85725"/>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srcRect/>
                  <a:stretch>
                    <a:fillRect/>
                  </a:stretch>
                </pic:blipFill>
                <pic:spPr bwMode="auto">
                  <a:xfrm>
                    <a:off x="0" y="0"/>
                    <a:ext cx="7571740" cy="8572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F5" w:rsidRPr="007A7EF4" w:rsidRDefault="00E349F5" w:rsidP="007A7EF4">
    <w:pPr>
      <w:pStyle w:val="Header"/>
    </w:pPr>
    <w:r>
      <w:rPr>
        <w:noProof/>
      </w:rPr>
      <w:drawing>
        <wp:anchor distT="0" distB="0" distL="114300" distR="114300" simplePos="0" relativeHeight="251660288" behindDoc="0" locked="0" layoutInCell="1" allowOverlap="1">
          <wp:simplePos x="0" y="0"/>
          <wp:positionH relativeFrom="page">
            <wp:posOffset>720090</wp:posOffset>
          </wp:positionH>
          <wp:positionV relativeFrom="page">
            <wp:posOffset>360045</wp:posOffset>
          </wp:positionV>
          <wp:extent cx="701675" cy="351155"/>
          <wp:effectExtent l="19050" t="0" r="3175" b="0"/>
          <wp:wrapNone/>
          <wp:docPr id="51" name="Picture 51" descr="RPS_block_cmyk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PS_block_cmyk_2012"/>
                  <pic:cNvPicPr>
                    <a:picLocks noChangeAspect="1" noChangeArrowheads="1"/>
                  </pic:cNvPicPr>
                </pic:nvPicPr>
                <pic:blipFill>
                  <a:blip r:embed="rId1"/>
                  <a:srcRect/>
                  <a:stretch>
                    <a:fillRect/>
                  </a:stretch>
                </pic:blipFill>
                <pic:spPr bwMode="auto">
                  <a:xfrm>
                    <a:off x="0" y="0"/>
                    <a:ext cx="701675" cy="351155"/>
                  </a:xfrm>
                  <a:prstGeom prst="rect">
                    <a:avLst/>
                  </a:prstGeom>
                  <a:noFill/>
                  <a:ln w="9525">
                    <a:noFill/>
                    <a:miter lim="800000"/>
                    <a:headEnd/>
                    <a:tailEnd/>
                  </a:ln>
                </pic:spPr>
              </pic:pic>
            </a:graphicData>
          </a:graphic>
        </wp:anchor>
      </w:drawing>
    </w:r>
    <w:r w:rsidR="003D2AD4">
      <w:fldChar w:fldCharType="begin"/>
    </w:r>
    <w:r w:rsidR="003D2AD4">
      <w:instrText xml:space="preserve"> STYLEREF  DocTitle  \* MERGEFORMAT </w:instrText>
    </w:r>
    <w:r w:rsidR="003D2AD4">
      <w:fldChar w:fldCharType="separate"/>
    </w:r>
    <w:r w:rsidR="003D2AD4">
      <w:rPr>
        <w:noProof/>
      </w:rPr>
      <w:t>Planning Proposal</w:t>
    </w:r>
    <w:r w:rsidR="003D2AD4">
      <w:rPr>
        <w:noProof/>
      </w:rPr>
      <w:fldChar w:fldCharType="end"/>
    </w:r>
  </w:p>
  <w:p w:rsidR="00E349F5" w:rsidRPr="007A7EF4" w:rsidRDefault="003D2AD4" w:rsidP="007A7EF4">
    <w:pPr>
      <w:pStyle w:val="Header"/>
    </w:pPr>
    <w:r>
      <w:fldChar w:fldCharType="begin"/>
    </w:r>
    <w:r>
      <w:instrText xml:space="preserve"> STYLEREF  DocSubTitle </w:instrText>
    </w:r>
    <w:r>
      <w:fldChar w:fldCharType="separate"/>
    </w:r>
    <w:r>
      <w:rPr>
        <w:noProof/>
      </w:rPr>
      <w:t>Wastewater Management System Amendment</w:t>
    </w:r>
    <w:r>
      <w:rPr>
        <w:noProof/>
      </w:rPr>
      <w:fldChar w:fldCharType="end"/>
    </w:r>
  </w:p>
  <w:p w:rsidR="00E349F5" w:rsidRPr="007A7EF4" w:rsidRDefault="00E349F5" w:rsidP="007A7EF4">
    <w:pPr>
      <w:widowControl/>
      <w:pBdr>
        <w:bottom w:val="single" w:sz="6" w:space="1" w:color="003366"/>
      </w:pBdr>
      <w:jc w:val="right"/>
      <w:rPr>
        <w:rFonts w:cs="Arial"/>
        <w:noProof/>
        <w:color w:val="003366"/>
        <w:sz w:val="18"/>
        <w:szCs w:val="18"/>
      </w:rPr>
    </w:pPr>
  </w:p>
  <w:p w:rsidR="00E349F5" w:rsidRPr="007A7EF4" w:rsidRDefault="00E349F5" w:rsidP="007A7EF4">
    <w:pPr>
      <w:widowControl/>
      <w:jc w:val="right"/>
      <w:rPr>
        <w:rFonts w:cs="Arial"/>
        <w:noProof/>
        <w:color w:val="003366"/>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F5" w:rsidRDefault="00E349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3261E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926AC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D6C76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A7AE40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0063A1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7D812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A08CB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4968BC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77E219F"/>
    <w:multiLevelType w:val="multilevel"/>
    <w:tmpl w:val="0CD4933C"/>
    <w:lvl w:ilvl="0">
      <w:start w:val="1"/>
      <w:numFmt w:val="decimal"/>
      <w:lvlRestart w:val="0"/>
      <w:pStyle w:val="Heading1"/>
      <w:lvlText w:val="%1.0"/>
      <w:lvlJc w:val="left"/>
      <w:pPr>
        <w:tabs>
          <w:tab w:val="num" w:pos="851"/>
        </w:tabs>
        <w:ind w:left="851" w:hanging="851"/>
      </w:pPr>
      <w:rPr>
        <w:rFonts w:ascii="Gill Sans MT" w:hAnsi="Gill Sans MT" w:hint="default"/>
        <w:b w:val="0"/>
        <w:i w:val="0"/>
        <w:color w:val="00375F"/>
        <w:sz w:val="36"/>
        <w:szCs w:val="36"/>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ascii="Gill Sans MT" w:hAnsi="Gill Sans MT" w:hint="default"/>
        <w:b w:val="0"/>
        <w:i w:val="0"/>
        <w:color w:val="003366"/>
        <w:sz w:val="22"/>
        <w:szCs w:val="22"/>
      </w:rPr>
    </w:lvl>
    <w:lvl w:ilvl="4">
      <w:start w:val="1"/>
      <w:numFmt w:val="decimal"/>
      <w:lvlRestart w:val="0"/>
      <w:pStyle w:val="TableCaption"/>
      <w:suff w:val="space"/>
      <w:lvlText w:val="Table %5"/>
      <w:lvlJc w:val="left"/>
      <w:pPr>
        <w:ind w:left="0" w:firstLine="0"/>
      </w:pPr>
      <w:rPr>
        <w:rFonts w:hint="default"/>
      </w:rPr>
    </w:lvl>
    <w:lvl w:ilvl="5">
      <w:start w:val="1"/>
      <w:numFmt w:val="decimal"/>
      <w:lvlRestart w:val="0"/>
      <w:pStyle w:val="FigureCaption"/>
      <w:suff w:val="space"/>
      <w:lvlText w:val="Figure %6"/>
      <w:lvlJc w:val="left"/>
      <w:pPr>
        <w:ind w:left="0" w:firstLine="0"/>
      </w:pPr>
      <w:rPr>
        <w:rFonts w:hint="default"/>
        <w:color w:val="auto"/>
      </w:rPr>
    </w:lvl>
    <w:lvl w:ilvl="6">
      <w:start w:val="1"/>
      <w:numFmt w:val="decimal"/>
      <w:lvlRestart w:val="0"/>
      <w:pStyle w:val="PlateCaption"/>
      <w:suff w:val="space"/>
      <w:lvlText w:val="Plate %7"/>
      <w:lvlJc w:val="left"/>
      <w:pPr>
        <w:ind w:left="0" w:firstLine="0"/>
      </w:pPr>
      <w:rPr>
        <w:rFonts w:hint="default"/>
        <w:color w:val="auto"/>
        <w:sz w:val="18"/>
      </w:rPr>
    </w:lvl>
    <w:lvl w:ilvl="7">
      <w:start w:val="1"/>
      <w:numFmt w:val="none"/>
      <w:suff w:val="nothing"/>
      <w:lvlText w:val=""/>
      <w:lvlJc w:val="left"/>
      <w:pPr>
        <w:ind w:left="0" w:firstLine="0"/>
      </w:pPr>
      <w:rPr>
        <w:rFonts w:hint="default"/>
        <w:color w:val="FF0000"/>
      </w:rPr>
    </w:lvl>
    <w:lvl w:ilvl="8">
      <w:start w:val="1"/>
      <w:numFmt w:val="none"/>
      <w:suff w:val="nothing"/>
      <w:lvlText w:val=""/>
      <w:lvlJc w:val="left"/>
      <w:pPr>
        <w:ind w:left="0" w:firstLine="0"/>
      </w:pPr>
      <w:rPr>
        <w:rFonts w:hint="default"/>
        <w:color w:val="FF0000"/>
      </w:rPr>
    </w:lvl>
  </w:abstractNum>
  <w:abstractNum w:abstractNumId="9">
    <w:nsid w:val="08CA6D33"/>
    <w:multiLevelType w:val="multilevel"/>
    <w:tmpl w:val="846A64F4"/>
    <w:lvl w:ilvl="0">
      <w:start w:val="1"/>
      <w:numFmt w:val="none"/>
      <w:pStyle w:val="ListParagraph"/>
      <w:suff w:val="nothing"/>
      <w:lvlText w:val=""/>
      <w:lvlJc w:val="left"/>
      <w:pPr>
        <w:ind w:left="284" w:firstLine="0"/>
      </w:pPr>
      <w:rPr>
        <w:rFonts w:hint="default"/>
        <w:b w:val="0"/>
        <w:i w:val="0"/>
        <w:sz w:val="28"/>
      </w:rPr>
    </w:lvl>
    <w:lvl w:ilvl="1">
      <w:start w:val="1"/>
      <w:numFmt w:val="none"/>
      <w:suff w:val="nothing"/>
      <w:lvlText w:val=""/>
      <w:lvlJc w:val="left"/>
      <w:pPr>
        <w:ind w:left="567" w:firstLine="0"/>
      </w:pPr>
      <w:rPr>
        <w:rFonts w:hint="default"/>
        <w:sz w:val="28"/>
      </w:rPr>
    </w:lvl>
    <w:lvl w:ilvl="2">
      <w:start w:val="1"/>
      <w:numFmt w:val="none"/>
      <w:suff w:val="nothing"/>
      <w:lvlText w:val=""/>
      <w:lvlJc w:val="left"/>
      <w:pPr>
        <w:ind w:left="851" w:firstLine="0"/>
      </w:pPr>
      <w:rPr>
        <w:rFonts w:hint="default"/>
        <w:sz w:val="28"/>
      </w:rPr>
    </w:lvl>
    <w:lvl w:ilvl="3">
      <w:start w:val="1"/>
      <w:numFmt w:val="none"/>
      <w:suff w:val="nothing"/>
      <w:lvlText w:val=""/>
      <w:lvlJc w:val="left"/>
      <w:pPr>
        <w:ind w:left="1134" w:firstLine="0"/>
      </w:pPr>
      <w:rPr>
        <w:rFonts w:hint="default"/>
        <w:sz w:val="28"/>
      </w:rPr>
    </w:lvl>
    <w:lvl w:ilvl="4">
      <w:start w:val="1"/>
      <w:numFmt w:val="none"/>
      <w:suff w:val="nothing"/>
      <w:lvlText w:val=""/>
      <w:lvlJc w:val="left"/>
      <w:pPr>
        <w:ind w:left="1418"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551" w:firstLine="0"/>
      </w:pPr>
      <w:rPr>
        <w:rFonts w:hint="default"/>
      </w:rPr>
    </w:lvl>
    <w:lvl w:ilvl="8">
      <w:start w:val="1"/>
      <w:numFmt w:val="none"/>
      <w:suff w:val="nothing"/>
      <w:lvlText w:val=""/>
      <w:lvlJc w:val="left"/>
      <w:pPr>
        <w:ind w:left="2835" w:firstLine="0"/>
      </w:pPr>
      <w:rPr>
        <w:rFonts w:hint="default"/>
      </w:rPr>
    </w:lvl>
  </w:abstractNum>
  <w:abstractNum w:abstractNumId="10">
    <w:nsid w:val="0C287E55"/>
    <w:multiLevelType w:val="hybridMultilevel"/>
    <w:tmpl w:val="B8C62924"/>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DF0F2A"/>
    <w:multiLevelType w:val="multilevel"/>
    <w:tmpl w:val="3D4E5E7C"/>
    <w:lvl w:ilvl="0">
      <w:start w:val="1"/>
      <w:numFmt w:val="decimal"/>
      <w:pStyle w:val="Table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146512E4"/>
    <w:multiLevelType w:val="multilevel"/>
    <w:tmpl w:val="48228E36"/>
    <w:lvl w:ilvl="0">
      <w:start w:val="1"/>
      <w:numFmt w:val="lowerLetter"/>
      <w:pStyle w:val="ListAlpha"/>
      <w:lvlText w:val="(%1)"/>
      <w:lvlJc w:val="left"/>
      <w:pPr>
        <w:tabs>
          <w:tab w:val="num" w:pos="567"/>
        </w:tabs>
        <w:ind w:left="567" w:hanging="567"/>
      </w:pPr>
      <w:rPr>
        <w:rFonts w:hint="default"/>
        <w:b w:val="0"/>
        <w:i w:val="0"/>
        <w:caps w:val="0"/>
        <w:strike w:val="0"/>
        <w:dstrike w:val="0"/>
        <w:vanish w:val="0"/>
        <w:color w:val="000000"/>
        <w:sz w:val="20"/>
        <w:vertAlign w:val="baseline"/>
      </w:rPr>
    </w:lvl>
    <w:lvl w:ilvl="1">
      <w:start w:val="1"/>
      <w:numFmt w:val="lowerRoman"/>
      <w:lvlText w:val="(%2)"/>
      <w:lvlJc w:val="left"/>
      <w:pPr>
        <w:tabs>
          <w:tab w:val="num" w:pos="1134"/>
        </w:tabs>
        <w:ind w:left="1134" w:hanging="567"/>
      </w:pPr>
      <w:rPr>
        <w:rFonts w:hint="default"/>
        <w:b w:val="0"/>
        <w:i w:val="0"/>
        <w:caps w:val="0"/>
        <w:strike w:val="0"/>
        <w:dstrike w:val="0"/>
        <w:vanish w:val="0"/>
        <w:color w:val="000000"/>
        <w:sz w:val="20"/>
        <w:vertAlign w:val="baseline"/>
      </w:rPr>
    </w:lvl>
    <w:lvl w:ilvl="2">
      <w:start w:val="1"/>
      <w:numFmt w:val="decimal"/>
      <w:lvlText w:val="(%3)"/>
      <w:lvlJc w:val="left"/>
      <w:pPr>
        <w:tabs>
          <w:tab w:val="num" w:pos="1701"/>
        </w:tabs>
        <w:ind w:left="1701" w:hanging="567"/>
      </w:pPr>
      <w:rPr>
        <w:rFonts w:ascii="Arial" w:hAnsi="Arial" w:hint="default"/>
        <w:b w:val="0"/>
        <w:i w:val="0"/>
        <w:caps w:val="0"/>
        <w:strike w:val="0"/>
        <w:dstrike w:val="0"/>
        <w:vanish w:val="0"/>
        <w:color w:val="000000"/>
        <w:sz w:val="20"/>
        <w:vertAlign w:val="baseline"/>
      </w:rPr>
    </w:lvl>
    <w:lvl w:ilvl="3">
      <w:start w:val="1"/>
      <w:numFmt w:val="upperLetter"/>
      <w:lvlText w:val="(%4)"/>
      <w:lvlJc w:val="left"/>
      <w:pPr>
        <w:tabs>
          <w:tab w:val="num" w:pos="2268"/>
        </w:tabs>
        <w:ind w:left="2268" w:hanging="567"/>
      </w:pPr>
      <w:rPr>
        <w:rFonts w:ascii="Arial" w:hAnsi="Arial" w:hint="default"/>
        <w:b w:val="0"/>
        <w:i w:val="0"/>
        <w:color w:val="000000"/>
        <w:sz w:val="20"/>
      </w:rPr>
    </w:lvl>
    <w:lvl w:ilvl="4">
      <w:start w:val="1"/>
      <w:numFmt w:val="upperRoman"/>
      <w:lvlText w:val="(%5)"/>
      <w:lvlJc w:val="left"/>
      <w:pPr>
        <w:tabs>
          <w:tab w:val="num" w:pos="2835"/>
        </w:tabs>
        <w:ind w:left="2835" w:hanging="567"/>
      </w:pPr>
      <w:rPr>
        <w:rFonts w:ascii="Arial" w:hAnsi="Arial" w:hint="default"/>
        <w:b w:val="0"/>
        <w:i w:val="0"/>
        <w:color w:val="00000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3">
    <w:nsid w:val="16951457"/>
    <w:multiLevelType w:val="hybridMultilevel"/>
    <w:tmpl w:val="F3547CAE"/>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C9208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C67299"/>
    <w:multiLevelType w:val="hybridMultilevel"/>
    <w:tmpl w:val="68866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D246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9AF502C"/>
    <w:multiLevelType w:val="hybridMultilevel"/>
    <w:tmpl w:val="F73078B4"/>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0351E1"/>
    <w:multiLevelType w:val="multilevel"/>
    <w:tmpl w:val="BE74FBF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2CE50B3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DFB295C"/>
    <w:multiLevelType w:val="hybridMultilevel"/>
    <w:tmpl w:val="E59E919E"/>
    <w:lvl w:ilvl="0" w:tplc="7B5E3B6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8277CDA"/>
    <w:multiLevelType w:val="hybridMultilevel"/>
    <w:tmpl w:val="209C447C"/>
    <w:lvl w:ilvl="0" w:tplc="0C090001">
      <w:start w:val="1"/>
      <w:numFmt w:val="bullet"/>
      <w:lvlText w:val=""/>
      <w:lvlJc w:val="left"/>
      <w:pPr>
        <w:ind w:left="720" w:hanging="360"/>
      </w:pPr>
      <w:rPr>
        <w:rFonts w:ascii="Symbol" w:hAnsi="Symbol" w:hint="default"/>
      </w:rPr>
    </w:lvl>
    <w:lvl w:ilvl="1" w:tplc="E1B0C6EE">
      <w:numFmt w:val="bullet"/>
      <w:lvlText w:val="•"/>
      <w:lvlJc w:val="left"/>
      <w:pPr>
        <w:ind w:left="1440" w:hanging="360"/>
      </w:pPr>
      <w:rPr>
        <w:rFonts w:ascii="Calibri" w:eastAsia="Calibri" w:hAnsi="Calibri"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393D23F9"/>
    <w:multiLevelType w:val="hybridMultilevel"/>
    <w:tmpl w:val="79844E1E"/>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740240"/>
    <w:multiLevelType w:val="multilevel"/>
    <w:tmpl w:val="03BC93CC"/>
    <w:lvl w:ilvl="0">
      <w:start w:val="1"/>
      <w:numFmt w:val="none"/>
      <w:pStyle w:val="TOC1"/>
      <w:suff w:val="nothing"/>
      <w:lvlText w:val=""/>
      <w:lvlJc w:val="left"/>
      <w:pPr>
        <w:ind w:left="0" w:firstLine="0"/>
      </w:pPr>
      <w:rPr>
        <w:rFonts w:hint="default"/>
      </w:rPr>
    </w:lvl>
    <w:lvl w:ilvl="1">
      <w:start w:val="1"/>
      <w:numFmt w:val="none"/>
      <w:suff w:val="nothing"/>
      <w:lvlText w:val=""/>
      <w:lvlJc w:val="left"/>
      <w:pPr>
        <w:ind w:left="794" w:firstLine="0"/>
      </w:pPr>
      <w:rPr>
        <w:rFonts w:hint="default"/>
      </w:rPr>
    </w:lvl>
    <w:lvl w:ilvl="2">
      <w:start w:val="1"/>
      <w:numFmt w:val="none"/>
      <w:lvlText w:val=""/>
      <w:lvlJc w:val="left"/>
      <w:pPr>
        <w:tabs>
          <w:tab w:val="num" w:pos="-737"/>
        </w:tabs>
        <w:ind w:left="-737" w:firstLine="0"/>
      </w:pPr>
      <w:rPr>
        <w:rFonts w:hint="default"/>
      </w:rPr>
    </w:lvl>
    <w:lvl w:ilvl="3">
      <w:start w:val="1"/>
      <w:numFmt w:val="none"/>
      <w:lvlText w:val=""/>
      <w:lvlJc w:val="left"/>
      <w:pPr>
        <w:tabs>
          <w:tab w:val="num" w:pos="-737"/>
        </w:tabs>
        <w:ind w:left="-737" w:firstLine="0"/>
      </w:pPr>
      <w:rPr>
        <w:rFonts w:hint="default"/>
      </w:rPr>
    </w:lvl>
    <w:lvl w:ilvl="4">
      <w:start w:val="1"/>
      <w:numFmt w:val="none"/>
      <w:lvlText w:val=""/>
      <w:lvlJc w:val="left"/>
      <w:pPr>
        <w:tabs>
          <w:tab w:val="num" w:pos="-737"/>
        </w:tabs>
        <w:ind w:left="-737" w:firstLine="0"/>
      </w:pPr>
      <w:rPr>
        <w:rFonts w:hint="default"/>
      </w:rPr>
    </w:lvl>
    <w:lvl w:ilvl="5">
      <w:start w:val="1"/>
      <w:numFmt w:val="none"/>
      <w:lvlText w:val=""/>
      <w:lvlJc w:val="left"/>
      <w:pPr>
        <w:tabs>
          <w:tab w:val="num" w:pos="-737"/>
        </w:tabs>
        <w:ind w:left="-737" w:firstLine="0"/>
      </w:pPr>
      <w:rPr>
        <w:rFonts w:hint="default"/>
      </w:rPr>
    </w:lvl>
    <w:lvl w:ilvl="6">
      <w:start w:val="1"/>
      <w:numFmt w:val="none"/>
      <w:lvlText w:val=""/>
      <w:lvlJc w:val="left"/>
      <w:pPr>
        <w:tabs>
          <w:tab w:val="num" w:pos="-737"/>
        </w:tabs>
        <w:ind w:left="-737" w:firstLine="0"/>
      </w:pPr>
      <w:rPr>
        <w:rFonts w:hint="default"/>
      </w:rPr>
    </w:lvl>
    <w:lvl w:ilvl="7">
      <w:start w:val="1"/>
      <w:numFmt w:val="none"/>
      <w:lvlText w:val=""/>
      <w:lvlJc w:val="left"/>
      <w:pPr>
        <w:tabs>
          <w:tab w:val="num" w:pos="-737"/>
        </w:tabs>
        <w:ind w:left="-737" w:firstLine="0"/>
      </w:pPr>
      <w:rPr>
        <w:rFonts w:hint="default"/>
      </w:rPr>
    </w:lvl>
    <w:lvl w:ilvl="8">
      <w:start w:val="1"/>
      <w:numFmt w:val="none"/>
      <w:lvlText w:val=""/>
      <w:lvlJc w:val="left"/>
      <w:pPr>
        <w:tabs>
          <w:tab w:val="num" w:pos="-737"/>
        </w:tabs>
        <w:ind w:left="-737" w:firstLine="0"/>
      </w:pPr>
      <w:rPr>
        <w:rFonts w:hint="default"/>
      </w:rPr>
    </w:lvl>
  </w:abstractNum>
  <w:abstractNum w:abstractNumId="24">
    <w:nsid w:val="3E8254C4"/>
    <w:multiLevelType w:val="hybridMultilevel"/>
    <w:tmpl w:val="6E78824A"/>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065569"/>
    <w:multiLevelType w:val="hybridMultilevel"/>
    <w:tmpl w:val="DE54E6DC"/>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4138FC"/>
    <w:multiLevelType w:val="multilevel"/>
    <w:tmpl w:val="A2B0DD78"/>
    <w:lvl w:ilvl="0">
      <w:start w:val="1"/>
      <w:numFmt w:val="bullet"/>
      <w:pStyle w:val="TableBullet"/>
      <w:lvlText w:val=""/>
      <w:lvlJc w:val="left"/>
      <w:pPr>
        <w:tabs>
          <w:tab w:val="num" w:pos="284"/>
        </w:tabs>
        <w:ind w:left="284" w:hanging="284"/>
      </w:pPr>
      <w:rPr>
        <w:rFonts w:ascii="Wingdings" w:hAnsi="Wingdings" w:hint="default"/>
        <w:color w:val="auto"/>
        <w:sz w:val="20"/>
        <w:szCs w:val="20"/>
      </w:rPr>
    </w:lvl>
    <w:lvl w:ilvl="1">
      <w:start w:val="1"/>
      <w:numFmt w:val="bullet"/>
      <w:lvlText w:val="-"/>
      <w:lvlJc w:val="left"/>
      <w:pPr>
        <w:tabs>
          <w:tab w:val="num" w:pos="567"/>
        </w:tabs>
        <w:ind w:left="567" w:hanging="283"/>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3B3505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nsid w:val="56D26FFD"/>
    <w:multiLevelType w:val="hybridMultilevel"/>
    <w:tmpl w:val="133A1890"/>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26C21AA"/>
    <w:multiLevelType w:val="multilevel"/>
    <w:tmpl w:val="2FAC68B6"/>
    <w:lvl w:ilvl="0">
      <w:start w:val="1"/>
      <w:numFmt w:val="bullet"/>
      <w:pStyle w:val="ListBullet"/>
      <w:lvlText w:val=""/>
      <w:lvlJc w:val="left"/>
      <w:pPr>
        <w:tabs>
          <w:tab w:val="num" w:pos="284"/>
        </w:tabs>
        <w:ind w:left="284" w:hanging="284"/>
      </w:pPr>
      <w:rPr>
        <w:rFonts w:ascii="Wingdings" w:hAnsi="Wingdings" w:hint="default"/>
        <w:b w:val="0"/>
        <w:i w:val="0"/>
        <w:color w:val="5793C9"/>
        <w:sz w:val="20"/>
      </w:rPr>
    </w:lvl>
    <w:lvl w:ilvl="1">
      <w:start w:val="1"/>
      <w:numFmt w:val="bullet"/>
      <w:lvlText w:val="»"/>
      <w:lvlJc w:val="left"/>
      <w:pPr>
        <w:tabs>
          <w:tab w:val="num" w:pos="567"/>
        </w:tabs>
        <w:ind w:left="567" w:hanging="283"/>
      </w:pPr>
      <w:rPr>
        <w:rFonts w:ascii="Times New Roman" w:hAnsi="Times New Roman" w:cs="Times New Roman" w:hint="default"/>
        <w:b/>
        <w:i w:val="0"/>
        <w:color w:val="003366"/>
        <w:sz w:val="20"/>
      </w:rPr>
    </w:lvl>
    <w:lvl w:ilvl="2">
      <w:start w:val="1"/>
      <w:numFmt w:val="bullet"/>
      <w:lvlText w:val=""/>
      <w:lvlJc w:val="left"/>
      <w:pPr>
        <w:tabs>
          <w:tab w:val="num" w:pos="851"/>
        </w:tabs>
        <w:ind w:left="851" w:hanging="284"/>
      </w:pPr>
      <w:rPr>
        <w:rFonts w:ascii="Wingdings" w:hAnsi="Wingdings" w:hint="default"/>
        <w:color w:val="5793C9"/>
        <w:sz w:val="20"/>
      </w:rPr>
    </w:lvl>
    <w:lvl w:ilvl="3">
      <w:start w:val="1"/>
      <w:numFmt w:val="bullet"/>
      <w:lvlText w:val="»"/>
      <w:lvlJc w:val="left"/>
      <w:pPr>
        <w:tabs>
          <w:tab w:val="num" w:pos="1134"/>
        </w:tabs>
        <w:ind w:left="1134" w:hanging="283"/>
      </w:pPr>
      <w:rPr>
        <w:rFonts w:ascii="Times New Roman" w:hAnsi="Times New Roman" w:cs="Times New Roman" w:hint="default"/>
        <w:b/>
        <w:i w:val="0"/>
        <w:color w:val="003366"/>
      </w:rPr>
    </w:lvl>
    <w:lvl w:ilvl="4">
      <w:start w:val="1"/>
      <w:numFmt w:val="bullet"/>
      <w:lvlText w:val=""/>
      <w:lvlJc w:val="left"/>
      <w:pPr>
        <w:tabs>
          <w:tab w:val="num" w:pos="1418"/>
        </w:tabs>
        <w:ind w:left="1418" w:hanging="284"/>
      </w:pPr>
      <w:rPr>
        <w:rFonts w:ascii="Wingdings" w:hAnsi="Wingding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30">
    <w:nsid w:val="6AFF049D"/>
    <w:multiLevelType w:val="hybridMultilevel"/>
    <w:tmpl w:val="49D04500"/>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B8C2C28"/>
    <w:multiLevelType w:val="hybridMultilevel"/>
    <w:tmpl w:val="89CA8BDE"/>
    <w:lvl w:ilvl="0" w:tplc="7B5E3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03865E8"/>
    <w:multiLevelType w:val="hybridMultilevel"/>
    <w:tmpl w:val="75CA30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82D33C5"/>
    <w:multiLevelType w:val="hybridMultilevel"/>
    <w:tmpl w:val="A77CD562"/>
    <w:lvl w:ilvl="0" w:tplc="7B5E3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385A76"/>
    <w:multiLevelType w:val="multilevel"/>
    <w:tmpl w:val="38D83E22"/>
    <w:lvl w:ilvl="0">
      <w:start w:val="1"/>
      <w:numFmt w:val="decimal"/>
      <w:lvlRestart w:val="0"/>
      <w:pStyle w:val="TOC5"/>
      <w:lvlText w:val="Appendix %1"/>
      <w:lvlJc w:val="left"/>
      <w:pPr>
        <w:tabs>
          <w:tab w:val="num" w:pos="1418"/>
        </w:tabs>
        <w:ind w:left="1418" w:hanging="1418"/>
      </w:pPr>
      <w:rPr>
        <w:rFonts w:ascii="Arial" w:hAnsi="Arial" w:hint="default"/>
        <w:color w:val="auto"/>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5">
    <w:nsid w:val="7C66310E"/>
    <w:multiLevelType w:val="multilevel"/>
    <w:tmpl w:val="B6FA20E2"/>
    <w:lvl w:ilvl="0">
      <w:start w:val="1"/>
      <w:numFmt w:val="decimal"/>
      <w:lvlRestart w:val="0"/>
      <w:pStyle w:val="AppendixTitle"/>
      <w:suff w:val="nothing"/>
      <w:lvlText w:val="Appendix %1"/>
      <w:lvlJc w:val="left"/>
      <w:pPr>
        <w:ind w:left="0" w:firstLine="0"/>
      </w:pPr>
      <w:rPr>
        <w:rFonts w:hint="default"/>
        <w:color w:val="003366"/>
        <w:sz w:val="36"/>
      </w:rPr>
    </w:lvl>
    <w:lvl w:ilvl="1">
      <w:start w:val="1"/>
      <w:numFmt w:val="none"/>
      <w:pStyle w:val="AppendixH1"/>
      <w:lvlText w:val="A%1"/>
      <w:lvlJc w:val="left"/>
      <w:pPr>
        <w:tabs>
          <w:tab w:val="num" w:pos="851"/>
        </w:tabs>
        <w:ind w:left="851" w:hanging="851"/>
      </w:pPr>
      <w:rPr>
        <w:rFonts w:hint="default"/>
      </w:rPr>
    </w:lvl>
    <w:lvl w:ilvl="2">
      <w:start w:val="1"/>
      <w:numFmt w:val="decimal"/>
      <w:pStyle w:val="AppendixH2"/>
      <w:lvlText w:val="A%1.%3"/>
      <w:lvlJc w:val="left"/>
      <w:pPr>
        <w:tabs>
          <w:tab w:val="num" w:pos="851"/>
        </w:tabs>
        <w:ind w:left="851" w:hanging="851"/>
      </w:pPr>
      <w:rPr>
        <w:rFonts w:hint="default"/>
      </w:rPr>
    </w:lvl>
    <w:lvl w:ilvl="3">
      <w:start w:val="1"/>
      <w:numFmt w:val="decimal"/>
      <w:pStyle w:val="AppendixH3"/>
      <w:lvlText w:val="A%1.%3.%4"/>
      <w:lvlJc w:val="left"/>
      <w:pPr>
        <w:tabs>
          <w:tab w:val="num" w:pos="851"/>
        </w:tabs>
        <w:ind w:left="851" w:hanging="851"/>
      </w:pPr>
      <w:rPr>
        <w:rFonts w:hint="default"/>
        <w:color w:val="003366"/>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27"/>
  </w:num>
  <w:num w:numId="2">
    <w:abstractNumId w:val="23"/>
  </w:num>
  <w:num w:numId="3">
    <w:abstractNumId w:val="12"/>
  </w:num>
  <w:num w:numId="4">
    <w:abstractNumId w:val="26"/>
  </w:num>
  <w:num w:numId="5">
    <w:abstractNumId w:val="6"/>
  </w:num>
  <w:num w:numId="6">
    <w:abstractNumId w:val="5"/>
  </w:num>
  <w:num w:numId="7">
    <w:abstractNumId w:val="4"/>
  </w:num>
  <w:num w:numId="8">
    <w:abstractNumId w:val="2"/>
  </w:num>
  <w:num w:numId="9">
    <w:abstractNumId w:val="1"/>
  </w:num>
  <w:num w:numId="10">
    <w:abstractNumId w:val="0"/>
  </w:num>
  <w:num w:numId="11">
    <w:abstractNumId w:val="3"/>
  </w:num>
  <w:num w:numId="12">
    <w:abstractNumId w:val="7"/>
  </w:num>
  <w:num w:numId="13">
    <w:abstractNumId w:val="19"/>
  </w:num>
  <w:num w:numId="14">
    <w:abstractNumId w:val="14"/>
  </w:num>
  <w:num w:numId="15">
    <w:abstractNumId w:val="16"/>
  </w:num>
  <w:num w:numId="16">
    <w:abstractNumId w:val="11"/>
  </w:num>
  <w:num w:numId="17">
    <w:abstractNumId w:val="20"/>
  </w:num>
  <w:num w:numId="18">
    <w:abstractNumId w:val="29"/>
  </w:num>
  <w:num w:numId="19">
    <w:abstractNumId w:val="9"/>
  </w:num>
  <w:num w:numId="20">
    <w:abstractNumId w:val="18"/>
  </w:num>
  <w:num w:numId="21">
    <w:abstractNumId w:val="34"/>
  </w:num>
  <w:num w:numId="22">
    <w:abstractNumId w:val="35"/>
  </w:num>
  <w:num w:numId="23">
    <w:abstractNumId w:val="8"/>
  </w:num>
  <w:num w:numId="24">
    <w:abstractNumId w:val="8"/>
  </w:num>
  <w:num w:numId="25">
    <w:abstractNumId w:val="31"/>
  </w:num>
  <w:num w:numId="26">
    <w:abstractNumId w:val="33"/>
  </w:num>
  <w:num w:numId="27">
    <w:abstractNumId w:val="17"/>
  </w:num>
  <w:num w:numId="28">
    <w:abstractNumId w:val="30"/>
  </w:num>
  <w:num w:numId="29">
    <w:abstractNumId w:val="24"/>
  </w:num>
  <w:num w:numId="30">
    <w:abstractNumId w:val="25"/>
  </w:num>
  <w:num w:numId="31">
    <w:abstractNumId w:val="13"/>
  </w:num>
  <w:num w:numId="32">
    <w:abstractNumId w:val="10"/>
  </w:num>
  <w:num w:numId="33">
    <w:abstractNumId w:val="22"/>
  </w:num>
  <w:num w:numId="34">
    <w:abstractNumId w:val="28"/>
  </w:num>
  <w:num w:numId="35">
    <w:abstractNumId w:val="15"/>
  </w:num>
  <w:num w:numId="36">
    <w:abstractNumId w:val="29"/>
  </w:num>
  <w:num w:numId="37">
    <w:abstractNumId w:val="29"/>
  </w:num>
  <w:num w:numId="38">
    <w:abstractNumId w:val="32"/>
  </w:num>
  <w:num w:numId="3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US" w:vendorID="64" w:dllVersion="131078" w:nlCheck="1" w:checkStyle="1"/>
  <w:attachedTemplate r:id="rId1"/>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clickAndTypeStyle w:val="TOC1"/>
  <w:drawingGridHorizontalSpacing w:val="110"/>
  <w:displayHorizontalDrawingGridEvery w:val="2"/>
  <w:displayVerticalDrawingGridEvery w:val="2"/>
  <w:noPunctuationKerning/>
  <w:characterSpacingControl w:val="doNotCompress"/>
  <w:hdrShapeDefaults>
    <o:shapedefaults v:ext="edit" spidmax="2053" stroke="f">
      <v:stroke on="f"/>
      <o:colormru v:ext="edit" colors="#afc72b,#fbc76a,#ff001a,#0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1B2D"/>
    <w:rsid w:val="00003033"/>
    <w:rsid w:val="000140C9"/>
    <w:rsid w:val="00015349"/>
    <w:rsid w:val="000169CF"/>
    <w:rsid w:val="00016E6C"/>
    <w:rsid w:val="00020076"/>
    <w:rsid w:val="00031433"/>
    <w:rsid w:val="00031FDF"/>
    <w:rsid w:val="000321F2"/>
    <w:rsid w:val="000343F6"/>
    <w:rsid w:val="00035B4F"/>
    <w:rsid w:val="00043A54"/>
    <w:rsid w:val="0004472A"/>
    <w:rsid w:val="00045A69"/>
    <w:rsid w:val="00046ADD"/>
    <w:rsid w:val="000479CA"/>
    <w:rsid w:val="00052B89"/>
    <w:rsid w:val="00053EE1"/>
    <w:rsid w:val="00056F6D"/>
    <w:rsid w:val="000664B0"/>
    <w:rsid w:val="000706AE"/>
    <w:rsid w:val="00073ECE"/>
    <w:rsid w:val="000765BD"/>
    <w:rsid w:val="000804F9"/>
    <w:rsid w:val="00080DAB"/>
    <w:rsid w:val="000816BE"/>
    <w:rsid w:val="00083CCE"/>
    <w:rsid w:val="00084179"/>
    <w:rsid w:val="00090115"/>
    <w:rsid w:val="00090448"/>
    <w:rsid w:val="0009399E"/>
    <w:rsid w:val="00095398"/>
    <w:rsid w:val="000A0926"/>
    <w:rsid w:val="000A2B22"/>
    <w:rsid w:val="000A3C7B"/>
    <w:rsid w:val="000A4F46"/>
    <w:rsid w:val="000A7F97"/>
    <w:rsid w:val="000B1A79"/>
    <w:rsid w:val="000B2C2A"/>
    <w:rsid w:val="000B3458"/>
    <w:rsid w:val="000B3789"/>
    <w:rsid w:val="000B3E18"/>
    <w:rsid w:val="000B4B07"/>
    <w:rsid w:val="000C0B68"/>
    <w:rsid w:val="000C5368"/>
    <w:rsid w:val="000C5E83"/>
    <w:rsid w:val="000C5EBB"/>
    <w:rsid w:val="000C5FAF"/>
    <w:rsid w:val="000C617C"/>
    <w:rsid w:val="000D0CFC"/>
    <w:rsid w:val="000D25FC"/>
    <w:rsid w:val="000D28EE"/>
    <w:rsid w:val="000D2EBA"/>
    <w:rsid w:val="000D5CA4"/>
    <w:rsid w:val="000D6564"/>
    <w:rsid w:val="000D79C2"/>
    <w:rsid w:val="000E015F"/>
    <w:rsid w:val="000E181D"/>
    <w:rsid w:val="000E2EF5"/>
    <w:rsid w:val="000E3E13"/>
    <w:rsid w:val="000E4E21"/>
    <w:rsid w:val="000F1A04"/>
    <w:rsid w:val="000F1EBE"/>
    <w:rsid w:val="000F4783"/>
    <w:rsid w:val="000F5294"/>
    <w:rsid w:val="000F67CE"/>
    <w:rsid w:val="001008F7"/>
    <w:rsid w:val="00100B5B"/>
    <w:rsid w:val="00100F11"/>
    <w:rsid w:val="0010176B"/>
    <w:rsid w:val="001037B8"/>
    <w:rsid w:val="0010514B"/>
    <w:rsid w:val="001116C4"/>
    <w:rsid w:val="00112D5A"/>
    <w:rsid w:val="001207EB"/>
    <w:rsid w:val="00120F5D"/>
    <w:rsid w:val="001217F2"/>
    <w:rsid w:val="00131413"/>
    <w:rsid w:val="00137542"/>
    <w:rsid w:val="00137F27"/>
    <w:rsid w:val="00141487"/>
    <w:rsid w:val="00142051"/>
    <w:rsid w:val="001466AD"/>
    <w:rsid w:val="001471F0"/>
    <w:rsid w:val="00150440"/>
    <w:rsid w:val="00153F1A"/>
    <w:rsid w:val="001543C3"/>
    <w:rsid w:val="001552F8"/>
    <w:rsid w:val="00156BBF"/>
    <w:rsid w:val="0015764D"/>
    <w:rsid w:val="00157D61"/>
    <w:rsid w:val="00163ACB"/>
    <w:rsid w:val="00164392"/>
    <w:rsid w:val="00164E96"/>
    <w:rsid w:val="00174577"/>
    <w:rsid w:val="00174DCE"/>
    <w:rsid w:val="001759F8"/>
    <w:rsid w:val="00180310"/>
    <w:rsid w:val="001809CC"/>
    <w:rsid w:val="001818C1"/>
    <w:rsid w:val="0018310D"/>
    <w:rsid w:val="0018645A"/>
    <w:rsid w:val="00191DFB"/>
    <w:rsid w:val="00192604"/>
    <w:rsid w:val="0019637D"/>
    <w:rsid w:val="001970A2"/>
    <w:rsid w:val="001A19E8"/>
    <w:rsid w:val="001A2419"/>
    <w:rsid w:val="001A38DE"/>
    <w:rsid w:val="001A56DE"/>
    <w:rsid w:val="001A588D"/>
    <w:rsid w:val="001A7003"/>
    <w:rsid w:val="001B09DE"/>
    <w:rsid w:val="001B190B"/>
    <w:rsid w:val="001B222E"/>
    <w:rsid w:val="001B2479"/>
    <w:rsid w:val="001B38D1"/>
    <w:rsid w:val="001B577E"/>
    <w:rsid w:val="001B6104"/>
    <w:rsid w:val="001B68F5"/>
    <w:rsid w:val="001C0517"/>
    <w:rsid w:val="001C09DE"/>
    <w:rsid w:val="001C1842"/>
    <w:rsid w:val="001C1D42"/>
    <w:rsid w:val="001C500A"/>
    <w:rsid w:val="001C76BD"/>
    <w:rsid w:val="001D197E"/>
    <w:rsid w:val="001D5302"/>
    <w:rsid w:val="001D6B87"/>
    <w:rsid w:val="001D7A2B"/>
    <w:rsid w:val="001E3E7D"/>
    <w:rsid w:val="001E4314"/>
    <w:rsid w:val="001E5915"/>
    <w:rsid w:val="001E5BC9"/>
    <w:rsid w:val="001F16B0"/>
    <w:rsid w:val="001F3785"/>
    <w:rsid w:val="001F49FF"/>
    <w:rsid w:val="00200894"/>
    <w:rsid w:val="0020353B"/>
    <w:rsid w:val="00204C07"/>
    <w:rsid w:val="00205692"/>
    <w:rsid w:val="002057C4"/>
    <w:rsid w:val="002164CE"/>
    <w:rsid w:val="0021780F"/>
    <w:rsid w:val="00234823"/>
    <w:rsid w:val="002348FE"/>
    <w:rsid w:val="00241FC3"/>
    <w:rsid w:val="002432ED"/>
    <w:rsid w:val="00245650"/>
    <w:rsid w:val="002467B6"/>
    <w:rsid w:val="00246C64"/>
    <w:rsid w:val="00250505"/>
    <w:rsid w:val="00251CED"/>
    <w:rsid w:val="00252FE4"/>
    <w:rsid w:val="00256947"/>
    <w:rsid w:val="002603ED"/>
    <w:rsid w:val="00260E0C"/>
    <w:rsid w:val="002617CC"/>
    <w:rsid w:val="00261A34"/>
    <w:rsid w:val="00264109"/>
    <w:rsid w:val="00265658"/>
    <w:rsid w:val="00266E6A"/>
    <w:rsid w:val="0027006C"/>
    <w:rsid w:val="002754EF"/>
    <w:rsid w:val="00275D4D"/>
    <w:rsid w:val="0028187C"/>
    <w:rsid w:val="00281BBD"/>
    <w:rsid w:val="002820D0"/>
    <w:rsid w:val="0028315B"/>
    <w:rsid w:val="00287055"/>
    <w:rsid w:val="002875FC"/>
    <w:rsid w:val="00287D51"/>
    <w:rsid w:val="002969F0"/>
    <w:rsid w:val="002B0481"/>
    <w:rsid w:val="002B5503"/>
    <w:rsid w:val="002B5D4A"/>
    <w:rsid w:val="002B6135"/>
    <w:rsid w:val="002B6FAF"/>
    <w:rsid w:val="002C39DD"/>
    <w:rsid w:val="002C6BCB"/>
    <w:rsid w:val="002C7D6E"/>
    <w:rsid w:val="002D063E"/>
    <w:rsid w:val="002D14B2"/>
    <w:rsid w:val="002D2009"/>
    <w:rsid w:val="002D28E7"/>
    <w:rsid w:val="002D2EB5"/>
    <w:rsid w:val="002D5D2B"/>
    <w:rsid w:val="002E5247"/>
    <w:rsid w:val="002E643C"/>
    <w:rsid w:val="002E6FEF"/>
    <w:rsid w:val="002E7D9A"/>
    <w:rsid w:val="002F06B5"/>
    <w:rsid w:val="002F0D5F"/>
    <w:rsid w:val="002F4C77"/>
    <w:rsid w:val="002F5928"/>
    <w:rsid w:val="003006D9"/>
    <w:rsid w:val="00302698"/>
    <w:rsid w:val="0030414E"/>
    <w:rsid w:val="00304E21"/>
    <w:rsid w:val="00307946"/>
    <w:rsid w:val="00310EB5"/>
    <w:rsid w:val="003116B6"/>
    <w:rsid w:val="00311944"/>
    <w:rsid w:val="00311EE9"/>
    <w:rsid w:val="003128B3"/>
    <w:rsid w:val="00313BC4"/>
    <w:rsid w:val="00316576"/>
    <w:rsid w:val="00321245"/>
    <w:rsid w:val="00321408"/>
    <w:rsid w:val="00322490"/>
    <w:rsid w:val="00323FF4"/>
    <w:rsid w:val="00325F62"/>
    <w:rsid w:val="00326C55"/>
    <w:rsid w:val="00326EAD"/>
    <w:rsid w:val="0033134A"/>
    <w:rsid w:val="00331C29"/>
    <w:rsid w:val="00334AE5"/>
    <w:rsid w:val="003351DB"/>
    <w:rsid w:val="00341A41"/>
    <w:rsid w:val="00344B9E"/>
    <w:rsid w:val="00344BDB"/>
    <w:rsid w:val="0034527B"/>
    <w:rsid w:val="0034776B"/>
    <w:rsid w:val="0035320C"/>
    <w:rsid w:val="0035366D"/>
    <w:rsid w:val="00353762"/>
    <w:rsid w:val="00360EB3"/>
    <w:rsid w:val="00360F6E"/>
    <w:rsid w:val="003714C6"/>
    <w:rsid w:val="00373079"/>
    <w:rsid w:val="00373509"/>
    <w:rsid w:val="00376230"/>
    <w:rsid w:val="00377535"/>
    <w:rsid w:val="00377DF6"/>
    <w:rsid w:val="003811EA"/>
    <w:rsid w:val="0038180F"/>
    <w:rsid w:val="00382B3E"/>
    <w:rsid w:val="00382CAB"/>
    <w:rsid w:val="0038474F"/>
    <w:rsid w:val="0038478D"/>
    <w:rsid w:val="0039292F"/>
    <w:rsid w:val="00393DB5"/>
    <w:rsid w:val="00394531"/>
    <w:rsid w:val="00395547"/>
    <w:rsid w:val="003A01F2"/>
    <w:rsid w:val="003A0415"/>
    <w:rsid w:val="003A0C94"/>
    <w:rsid w:val="003A1BEA"/>
    <w:rsid w:val="003A363C"/>
    <w:rsid w:val="003A40D4"/>
    <w:rsid w:val="003A5CB0"/>
    <w:rsid w:val="003A71EA"/>
    <w:rsid w:val="003A7342"/>
    <w:rsid w:val="003A7624"/>
    <w:rsid w:val="003A7EAC"/>
    <w:rsid w:val="003B2192"/>
    <w:rsid w:val="003B32B0"/>
    <w:rsid w:val="003B57F3"/>
    <w:rsid w:val="003B6EF1"/>
    <w:rsid w:val="003B7541"/>
    <w:rsid w:val="003B7C64"/>
    <w:rsid w:val="003C0E5D"/>
    <w:rsid w:val="003C199D"/>
    <w:rsid w:val="003C1ECF"/>
    <w:rsid w:val="003C66BB"/>
    <w:rsid w:val="003C699C"/>
    <w:rsid w:val="003C7188"/>
    <w:rsid w:val="003D2AD4"/>
    <w:rsid w:val="003D353F"/>
    <w:rsid w:val="003D451C"/>
    <w:rsid w:val="003D65DC"/>
    <w:rsid w:val="003D79DD"/>
    <w:rsid w:val="003E0263"/>
    <w:rsid w:val="003E0DB7"/>
    <w:rsid w:val="003E2C24"/>
    <w:rsid w:val="003E3CF6"/>
    <w:rsid w:val="003E4886"/>
    <w:rsid w:val="003E49FE"/>
    <w:rsid w:val="003E50A2"/>
    <w:rsid w:val="003F078B"/>
    <w:rsid w:val="003F0B02"/>
    <w:rsid w:val="003F0C58"/>
    <w:rsid w:val="003F0D16"/>
    <w:rsid w:val="003F2557"/>
    <w:rsid w:val="003F409F"/>
    <w:rsid w:val="003F4646"/>
    <w:rsid w:val="003F4A02"/>
    <w:rsid w:val="003F55D8"/>
    <w:rsid w:val="00400E98"/>
    <w:rsid w:val="00401ED0"/>
    <w:rsid w:val="00402C2A"/>
    <w:rsid w:val="00406248"/>
    <w:rsid w:val="00410EF7"/>
    <w:rsid w:val="00414D3E"/>
    <w:rsid w:val="00415319"/>
    <w:rsid w:val="004173F4"/>
    <w:rsid w:val="00420183"/>
    <w:rsid w:val="004202DB"/>
    <w:rsid w:val="004206F8"/>
    <w:rsid w:val="0042097F"/>
    <w:rsid w:val="00425151"/>
    <w:rsid w:val="00425B95"/>
    <w:rsid w:val="0042620F"/>
    <w:rsid w:val="00430EE2"/>
    <w:rsid w:val="004320F9"/>
    <w:rsid w:val="00433837"/>
    <w:rsid w:val="0043746F"/>
    <w:rsid w:val="0043751F"/>
    <w:rsid w:val="00440B07"/>
    <w:rsid w:val="00443EDB"/>
    <w:rsid w:val="0044779A"/>
    <w:rsid w:val="00453911"/>
    <w:rsid w:val="00453BB5"/>
    <w:rsid w:val="00453F45"/>
    <w:rsid w:val="00455A03"/>
    <w:rsid w:val="00455B17"/>
    <w:rsid w:val="00455C4C"/>
    <w:rsid w:val="0045620B"/>
    <w:rsid w:val="004572AE"/>
    <w:rsid w:val="0046349D"/>
    <w:rsid w:val="00463DB2"/>
    <w:rsid w:val="004643F1"/>
    <w:rsid w:val="00466D8C"/>
    <w:rsid w:val="00471FF9"/>
    <w:rsid w:val="00472015"/>
    <w:rsid w:val="00472623"/>
    <w:rsid w:val="00475AFE"/>
    <w:rsid w:val="00476AE4"/>
    <w:rsid w:val="0048232F"/>
    <w:rsid w:val="004866C2"/>
    <w:rsid w:val="00490CE4"/>
    <w:rsid w:val="00490EF4"/>
    <w:rsid w:val="004940B2"/>
    <w:rsid w:val="00494950"/>
    <w:rsid w:val="00495C99"/>
    <w:rsid w:val="00495EF0"/>
    <w:rsid w:val="00496291"/>
    <w:rsid w:val="004A2352"/>
    <w:rsid w:val="004A302C"/>
    <w:rsid w:val="004A30D7"/>
    <w:rsid w:val="004A4392"/>
    <w:rsid w:val="004A55D6"/>
    <w:rsid w:val="004A6454"/>
    <w:rsid w:val="004A7AF8"/>
    <w:rsid w:val="004A7BFA"/>
    <w:rsid w:val="004B0769"/>
    <w:rsid w:val="004B0833"/>
    <w:rsid w:val="004B5CE1"/>
    <w:rsid w:val="004C057C"/>
    <w:rsid w:val="004C134F"/>
    <w:rsid w:val="004C37CF"/>
    <w:rsid w:val="004C5D48"/>
    <w:rsid w:val="004C6B62"/>
    <w:rsid w:val="004C74D5"/>
    <w:rsid w:val="004D1AF2"/>
    <w:rsid w:val="004D1BC1"/>
    <w:rsid w:val="004D1F31"/>
    <w:rsid w:val="004D2B8F"/>
    <w:rsid w:val="004D3367"/>
    <w:rsid w:val="004D6A33"/>
    <w:rsid w:val="004D7214"/>
    <w:rsid w:val="004D7BDF"/>
    <w:rsid w:val="004E0939"/>
    <w:rsid w:val="004E0A4A"/>
    <w:rsid w:val="004E18E6"/>
    <w:rsid w:val="004E62E2"/>
    <w:rsid w:val="004E7309"/>
    <w:rsid w:val="004E77B3"/>
    <w:rsid w:val="004F3032"/>
    <w:rsid w:val="004F42A2"/>
    <w:rsid w:val="004F7CFC"/>
    <w:rsid w:val="005009DA"/>
    <w:rsid w:val="00504F43"/>
    <w:rsid w:val="00505BAC"/>
    <w:rsid w:val="00507906"/>
    <w:rsid w:val="0051374A"/>
    <w:rsid w:val="0051469E"/>
    <w:rsid w:val="0051492C"/>
    <w:rsid w:val="00522C7F"/>
    <w:rsid w:val="005237A9"/>
    <w:rsid w:val="00525529"/>
    <w:rsid w:val="00527A0C"/>
    <w:rsid w:val="00531009"/>
    <w:rsid w:val="005352BB"/>
    <w:rsid w:val="0053684B"/>
    <w:rsid w:val="00537987"/>
    <w:rsid w:val="00537EDF"/>
    <w:rsid w:val="00542CF8"/>
    <w:rsid w:val="0055143E"/>
    <w:rsid w:val="00551EF0"/>
    <w:rsid w:val="00552619"/>
    <w:rsid w:val="00552EC5"/>
    <w:rsid w:val="00553729"/>
    <w:rsid w:val="00554876"/>
    <w:rsid w:val="005556D0"/>
    <w:rsid w:val="00556D46"/>
    <w:rsid w:val="00563891"/>
    <w:rsid w:val="00564274"/>
    <w:rsid w:val="005657C9"/>
    <w:rsid w:val="00565919"/>
    <w:rsid w:val="00565949"/>
    <w:rsid w:val="00566831"/>
    <w:rsid w:val="00567DFD"/>
    <w:rsid w:val="005748A1"/>
    <w:rsid w:val="00574E53"/>
    <w:rsid w:val="00580731"/>
    <w:rsid w:val="00582DF0"/>
    <w:rsid w:val="0058339C"/>
    <w:rsid w:val="0058390A"/>
    <w:rsid w:val="005864B6"/>
    <w:rsid w:val="00586CC6"/>
    <w:rsid w:val="00586CFB"/>
    <w:rsid w:val="00590FC4"/>
    <w:rsid w:val="00591646"/>
    <w:rsid w:val="0059298C"/>
    <w:rsid w:val="00593360"/>
    <w:rsid w:val="00594E8A"/>
    <w:rsid w:val="00596ED5"/>
    <w:rsid w:val="005A6A65"/>
    <w:rsid w:val="005B0142"/>
    <w:rsid w:val="005B16BC"/>
    <w:rsid w:val="005B45BF"/>
    <w:rsid w:val="005B555C"/>
    <w:rsid w:val="005B73DB"/>
    <w:rsid w:val="005B7C30"/>
    <w:rsid w:val="005C0408"/>
    <w:rsid w:val="005C07C5"/>
    <w:rsid w:val="005C50FA"/>
    <w:rsid w:val="005C6D42"/>
    <w:rsid w:val="005D0CCC"/>
    <w:rsid w:val="005D61AA"/>
    <w:rsid w:val="005E09C2"/>
    <w:rsid w:val="005E2A20"/>
    <w:rsid w:val="005E47D8"/>
    <w:rsid w:val="005E490D"/>
    <w:rsid w:val="005E4DD5"/>
    <w:rsid w:val="005E5ACE"/>
    <w:rsid w:val="005E6F0D"/>
    <w:rsid w:val="005E7C4C"/>
    <w:rsid w:val="005F2884"/>
    <w:rsid w:val="005F4F49"/>
    <w:rsid w:val="005F56C1"/>
    <w:rsid w:val="006056C3"/>
    <w:rsid w:val="0060574D"/>
    <w:rsid w:val="0060794C"/>
    <w:rsid w:val="00610967"/>
    <w:rsid w:val="00611AF0"/>
    <w:rsid w:val="00612854"/>
    <w:rsid w:val="00614A49"/>
    <w:rsid w:val="006151A0"/>
    <w:rsid w:val="00630AE2"/>
    <w:rsid w:val="00631E1F"/>
    <w:rsid w:val="006325D0"/>
    <w:rsid w:val="00633154"/>
    <w:rsid w:val="006331EB"/>
    <w:rsid w:val="00637707"/>
    <w:rsid w:val="0065103F"/>
    <w:rsid w:val="00652FD4"/>
    <w:rsid w:val="00660305"/>
    <w:rsid w:val="00661EEC"/>
    <w:rsid w:val="00662AA6"/>
    <w:rsid w:val="00662CD4"/>
    <w:rsid w:val="00663793"/>
    <w:rsid w:val="00667AD4"/>
    <w:rsid w:val="006711A8"/>
    <w:rsid w:val="00671391"/>
    <w:rsid w:val="006745D2"/>
    <w:rsid w:val="006745E4"/>
    <w:rsid w:val="00677487"/>
    <w:rsid w:val="00680A37"/>
    <w:rsid w:val="00681955"/>
    <w:rsid w:val="00681DEC"/>
    <w:rsid w:val="0068344B"/>
    <w:rsid w:val="006873F3"/>
    <w:rsid w:val="0069752D"/>
    <w:rsid w:val="006A0117"/>
    <w:rsid w:val="006A0902"/>
    <w:rsid w:val="006A0F89"/>
    <w:rsid w:val="006A1558"/>
    <w:rsid w:val="006A2E6C"/>
    <w:rsid w:val="006A3A3B"/>
    <w:rsid w:val="006A3B33"/>
    <w:rsid w:val="006A660F"/>
    <w:rsid w:val="006B29B6"/>
    <w:rsid w:val="006B3ACC"/>
    <w:rsid w:val="006C08F5"/>
    <w:rsid w:val="006C09EB"/>
    <w:rsid w:val="006C147D"/>
    <w:rsid w:val="006C4B08"/>
    <w:rsid w:val="006C627A"/>
    <w:rsid w:val="006D24FD"/>
    <w:rsid w:val="006D4846"/>
    <w:rsid w:val="006D609B"/>
    <w:rsid w:val="006D6547"/>
    <w:rsid w:val="006D711F"/>
    <w:rsid w:val="006D7C04"/>
    <w:rsid w:val="006E2ED5"/>
    <w:rsid w:val="006E61D1"/>
    <w:rsid w:val="006F0617"/>
    <w:rsid w:val="006F09B3"/>
    <w:rsid w:val="006F0DB9"/>
    <w:rsid w:val="006F1D38"/>
    <w:rsid w:val="006F6913"/>
    <w:rsid w:val="006F7CD4"/>
    <w:rsid w:val="0070059C"/>
    <w:rsid w:val="0070233A"/>
    <w:rsid w:val="00704F6B"/>
    <w:rsid w:val="00705EE0"/>
    <w:rsid w:val="00705F47"/>
    <w:rsid w:val="007067BD"/>
    <w:rsid w:val="00707679"/>
    <w:rsid w:val="00712167"/>
    <w:rsid w:val="00712B41"/>
    <w:rsid w:val="00712C75"/>
    <w:rsid w:val="00714033"/>
    <w:rsid w:val="007213D4"/>
    <w:rsid w:val="007217C9"/>
    <w:rsid w:val="007264AD"/>
    <w:rsid w:val="00726882"/>
    <w:rsid w:val="00727A78"/>
    <w:rsid w:val="007308CE"/>
    <w:rsid w:val="00731113"/>
    <w:rsid w:val="00735A2F"/>
    <w:rsid w:val="00741ABD"/>
    <w:rsid w:val="007421DF"/>
    <w:rsid w:val="00743141"/>
    <w:rsid w:val="00744402"/>
    <w:rsid w:val="00745F78"/>
    <w:rsid w:val="00746E83"/>
    <w:rsid w:val="00750510"/>
    <w:rsid w:val="00750A1E"/>
    <w:rsid w:val="00751364"/>
    <w:rsid w:val="0075494A"/>
    <w:rsid w:val="00762EBE"/>
    <w:rsid w:val="00763F20"/>
    <w:rsid w:val="007640F2"/>
    <w:rsid w:val="00765FF0"/>
    <w:rsid w:val="00766116"/>
    <w:rsid w:val="0076668C"/>
    <w:rsid w:val="007715C1"/>
    <w:rsid w:val="0077312A"/>
    <w:rsid w:val="00774971"/>
    <w:rsid w:val="00787E4D"/>
    <w:rsid w:val="00790BCF"/>
    <w:rsid w:val="00791011"/>
    <w:rsid w:val="0079184B"/>
    <w:rsid w:val="00791A7C"/>
    <w:rsid w:val="00795283"/>
    <w:rsid w:val="007A2B85"/>
    <w:rsid w:val="007A453B"/>
    <w:rsid w:val="007A53C3"/>
    <w:rsid w:val="007A7EF4"/>
    <w:rsid w:val="007B1300"/>
    <w:rsid w:val="007B1C1E"/>
    <w:rsid w:val="007B38CB"/>
    <w:rsid w:val="007B38F5"/>
    <w:rsid w:val="007B5577"/>
    <w:rsid w:val="007C2457"/>
    <w:rsid w:val="007C270A"/>
    <w:rsid w:val="007C31D3"/>
    <w:rsid w:val="007C3C3D"/>
    <w:rsid w:val="007C3D29"/>
    <w:rsid w:val="007C4C90"/>
    <w:rsid w:val="007C68C3"/>
    <w:rsid w:val="007C7C12"/>
    <w:rsid w:val="007D0A8E"/>
    <w:rsid w:val="007D12F8"/>
    <w:rsid w:val="007D3AAB"/>
    <w:rsid w:val="007D61EE"/>
    <w:rsid w:val="007E36FC"/>
    <w:rsid w:val="007E55D9"/>
    <w:rsid w:val="007E5F68"/>
    <w:rsid w:val="007E6054"/>
    <w:rsid w:val="007E6434"/>
    <w:rsid w:val="007E7C62"/>
    <w:rsid w:val="007F03BC"/>
    <w:rsid w:val="007F090A"/>
    <w:rsid w:val="007F35EF"/>
    <w:rsid w:val="00802096"/>
    <w:rsid w:val="00804931"/>
    <w:rsid w:val="00816206"/>
    <w:rsid w:val="00820AD2"/>
    <w:rsid w:val="00821162"/>
    <w:rsid w:val="008226FF"/>
    <w:rsid w:val="0082318F"/>
    <w:rsid w:val="00825CD7"/>
    <w:rsid w:val="00832359"/>
    <w:rsid w:val="00835F28"/>
    <w:rsid w:val="00840A9C"/>
    <w:rsid w:val="008424A8"/>
    <w:rsid w:val="008449E6"/>
    <w:rsid w:val="00844DD4"/>
    <w:rsid w:val="008450C8"/>
    <w:rsid w:val="00845B52"/>
    <w:rsid w:val="00851231"/>
    <w:rsid w:val="00851BA2"/>
    <w:rsid w:val="0085639E"/>
    <w:rsid w:val="00861DEB"/>
    <w:rsid w:val="00867929"/>
    <w:rsid w:val="00875DCA"/>
    <w:rsid w:val="008769B6"/>
    <w:rsid w:val="00877D93"/>
    <w:rsid w:val="008804BA"/>
    <w:rsid w:val="00880DB1"/>
    <w:rsid w:val="00887BD6"/>
    <w:rsid w:val="00896537"/>
    <w:rsid w:val="00897770"/>
    <w:rsid w:val="00897C0F"/>
    <w:rsid w:val="008A0318"/>
    <w:rsid w:val="008A2D81"/>
    <w:rsid w:val="008A4E9B"/>
    <w:rsid w:val="008A74E8"/>
    <w:rsid w:val="008A7597"/>
    <w:rsid w:val="008B0879"/>
    <w:rsid w:val="008B14DC"/>
    <w:rsid w:val="008B2C90"/>
    <w:rsid w:val="008B57D0"/>
    <w:rsid w:val="008B632E"/>
    <w:rsid w:val="008B6B0D"/>
    <w:rsid w:val="008B6C06"/>
    <w:rsid w:val="008C213B"/>
    <w:rsid w:val="008C2941"/>
    <w:rsid w:val="008C2AED"/>
    <w:rsid w:val="008C5819"/>
    <w:rsid w:val="008C7CED"/>
    <w:rsid w:val="008D0597"/>
    <w:rsid w:val="008D223C"/>
    <w:rsid w:val="008D4C46"/>
    <w:rsid w:val="008D5145"/>
    <w:rsid w:val="008D522B"/>
    <w:rsid w:val="008D6A5D"/>
    <w:rsid w:val="008D78AB"/>
    <w:rsid w:val="008E0851"/>
    <w:rsid w:val="008E3802"/>
    <w:rsid w:val="008E6E68"/>
    <w:rsid w:val="008E6E6E"/>
    <w:rsid w:val="008F17EC"/>
    <w:rsid w:val="008F28FC"/>
    <w:rsid w:val="008F514A"/>
    <w:rsid w:val="008F58BE"/>
    <w:rsid w:val="008F5A4B"/>
    <w:rsid w:val="008F7460"/>
    <w:rsid w:val="00902DE6"/>
    <w:rsid w:val="009043EF"/>
    <w:rsid w:val="00904AE7"/>
    <w:rsid w:val="009052A9"/>
    <w:rsid w:val="00905FFA"/>
    <w:rsid w:val="00907F4F"/>
    <w:rsid w:val="0091041B"/>
    <w:rsid w:val="009108C8"/>
    <w:rsid w:val="00911C58"/>
    <w:rsid w:val="0091412A"/>
    <w:rsid w:val="00914E21"/>
    <w:rsid w:val="00916188"/>
    <w:rsid w:val="009251B9"/>
    <w:rsid w:val="0093013E"/>
    <w:rsid w:val="00937430"/>
    <w:rsid w:val="009415D6"/>
    <w:rsid w:val="00941C97"/>
    <w:rsid w:val="0094240A"/>
    <w:rsid w:val="00942A8C"/>
    <w:rsid w:val="00943774"/>
    <w:rsid w:val="00950AD7"/>
    <w:rsid w:val="009513FE"/>
    <w:rsid w:val="00954F83"/>
    <w:rsid w:val="009554A0"/>
    <w:rsid w:val="00955CC2"/>
    <w:rsid w:val="00957D03"/>
    <w:rsid w:val="0096371C"/>
    <w:rsid w:val="009639FE"/>
    <w:rsid w:val="00967015"/>
    <w:rsid w:val="0097022E"/>
    <w:rsid w:val="00970CEF"/>
    <w:rsid w:val="00974686"/>
    <w:rsid w:val="00976D08"/>
    <w:rsid w:val="00977AE9"/>
    <w:rsid w:val="00980086"/>
    <w:rsid w:val="00981896"/>
    <w:rsid w:val="00986137"/>
    <w:rsid w:val="009914D8"/>
    <w:rsid w:val="009944C7"/>
    <w:rsid w:val="00996277"/>
    <w:rsid w:val="00996C56"/>
    <w:rsid w:val="00996DA2"/>
    <w:rsid w:val="00997E41"/>
    <w:rsid w:val="009A34CD"/>
    <w:rsid w:val="009A651F"/>
    <w:rsid w:val="009A7089"/>
    <w:rsid w:val="009B36E9"/>
    <w:rsid w:val="009B7D8F"/>
    <w:rsid w:val="009B7ED7"/>
    <w:rsid w:val="009C25FC"/>
    <w:rsid w:val="009C27E9"/>
    <w:rsid w:val="009C29C3"/>
    <w:rsid w:val="009D04C9"/>
    <w:rsid w:val="009D0A5E"/>
    <w:rsid w:val="009D3BB7"/>
    <w:rsid w:val="009D4B67"/>
    <w:rsid w:val="009D4EEB"/>
    <w:rsid w:val="009E0E11"/>
    <w:rsid w:val="009F102B"/>
    <w:rsid w:val="009F52F6"/>
    <w:rsid w:val="009F6BDC"/>
    <w:rsid w:val="009F6CDB"/>
    <w:rsid w:val="00A018E9"/>
    <w:rsid w:val="00A01969"/>
    <w:rsid w:val="00A01ABD"/>
    <w:rsid w:val="00A028E4"/>
    <w:rsid w:val="00A05B7C"/>
    <w:rsid w:val="00A0625D"/>
    <w:rsid w:val="00A067CE"/>
    <w:rsid w:val="00A0746A"/>
    <w:rsid w:val="00A105F0"/>
    <w:rsid w:val="00A10DFC"/>
    <w:rsid w:val="00A142B2"/>
    <w:rsid w:val="00A15B2A"/>
    <w:rsid w:val="00A16783"/>
    <w:rsid w:val="00A174F7"/>
    <w:rsid w:val="00A241F1"/>
    <w:rsid w:val="00A25A11"/>
    <w:rsid w:val="00A3002F"/>
    <w:rsid w:val="00A3570E"/>
    <w:rsid w:val="00A41FE8"/>
    <w:rsid w:val="00A42790"/>
    <w:rsid w:val="00A438C9"/>
    <w:rsid w:val="00A53DB2"/>
    <w:rsid w:val="00A62998"/>
    <w:rsid w:val="00A657D2"/>
    <w:rsid w:val="00A65BFE"/>
    <w:rsid w:val="00A67F68"/>
    <w:rsid w:val="00A7070F"/>
    <w:rsid w:val="00A75695"/>
    <w:rsid w:val="00A7597B"/>
    <w:rsid w:val="00A75ADF"/>
    <w:rsid w:val="00A76630"/>
    <w:rsid w:val="00A81676"/>
    <w:rsid w:val="00A8458E"/>
    <w:rsid w:val="00A8761C"/>
    <w:rsid w:val="00A90844"/>
    <w:rsid w:val="00A90ED1"/>
    <w:rsid w:val="00A94C2A"/>
    <w:rsid w:val="00A954CE"/>
    <w:rsid w:val="00A973BB"/>
    <w:rsid w:val="00A97409"/>
    <w:rsid w:val="00A9770E"/>
    <w:rsid w:val="00AA1535"/>
    <w:rsid w:val="00AA18D4"/>
    <w:rsid w:val="00AA2106"/>
    <w:rsid w:val="00AA3BE0"/>
    <w:rsid w:val="00AA420D"/>
    <w:rsid w:val="00AB1099"/>
    <w:rsid w:val="00AB2995"/>
    <w:rsid w:val="00AB2F3E"/>
    <w:rsid w:val="00AB63E4"/>
    <w:rsid w:val="00AC0BC0"/>
    <w:rsid w:val="00AC6326"/>
    <w:rsid w:val="00AC6553"/>
    <w:rsid w:val="00AD0C02"/>
    <w:rsid w:val="00AD162E"/>
    <w:rsid w:val="00AD2654"/>
    <w:rsid w:val="00AD400F"/>
    <w:rsid w:val="00AD712A"/>
    <w:rsid w:val="00AE03AB"/>
    <w:rsid w:val="00AE0D52"/>
    <w:rsid w:val="00AE2A5F"/>
    <w:rsid w:val="00AE3713"/>
    <w:rsid w:val="00AE7E26"/>
    <w:rsid w:val="00AF206C"/>
    <w:rsid w:val="00AF229B"/>
    <w:rsid w:val="00AF26A3"/>
    <w:rsid w:val="00AF278E"/>
    <w:rsid w:val="00AF678D"/>
    <w:rsid w:val="00AF7C40"/>
    <w:rsid w:val="00B0508F"/>
    <w:rsid w:val="00B10CA7"/>
    <w:rsid w:val="00B17146"/>
    <w:rsid w:val="00B173B2"/>
    <w:rsid w:val="00B17B89"/>
    <w:rsid w:val="00B24929"/>
    <w:rsid w:val="00B24B12"/>
    <w:rsid w:val="00B268B1"/>
    <w:rsid w:val="00B30E07"/>
    <w:rsid w:val="00B326AA"/>
    <w:rsid w:val="00B32CC0"/>
    <w:rsid w:val="00B35832"/>
    <w:rsid w:val="00B3599E"/>
    <w:rsid w:val="00B413EB"/>
    <w:rsid w:val="00B42DB0"/>
    <w:rsid w:val="00B44F0D"/>
    <w:rsid w:val="00B46699"/>
    <w:rsid w:val="00B50363"/>
    <w:rsid w:val="00B53D41"/>
    <w:rsid w:val="00B547EA"/>
    <w:rsid w:val="00B5564F"/>
    <w:rsid w:val="00B565C2"/>
    <w:rsid w:val="00B572C8"/>
    <w:rsid w:val="00B60F83"/>
    <w:rsid w:val="00B62332"/>
    <w:rsid w:val="00B63B49"/>
    <w:rsid w:val="00B6742A"/>
    <w:rsid w:val="00B67C94"/>
    <w:rsid w:val="00B707D8"/>
    <w:rsid w:val="00B70C44"/>
    <w:rsid w:val="00B73595"/>
    <w:rsid w:val="00B74E9C"/>
    <w:rsid w:val="00B754CE"/>
    <w:rsid w:val="00B8042D"/>
    <w:rsid w:val="00B806FD"/>
    <w:rsid w:val="00B80922"/>
    <w:rsid w:val="00B80DD6"/>
    <w:rsid w:val="00B81C8F"/>
    <w:rsid w:val="00B81F30"/>
    <w:rsid w:val="00B928C7"/>
    <w:rsid w:val="00B97839"/>
    <w:rsid w:val="00BA0828"/>
    <w:rsid w:val="00BA09C6"/>
    <w:rsid w:val="00BA378A"/>
    <w:rsid w:val="00BB64CE"/>
    <w:rsid w:val="00BB7BE3"/>
    <w:rsid w:val="00BB7D2D"/>
    <w:rsid w:val="00BC02C1"/>
    <w:rsid w:val="00BC2FCA"/>
    <w:rsid w:val="00BC40EE"/>
    <w:rsid w:val="00BC527C"/>
    <w:rsid w:val="00BD1C3D"/>
    <w:rsid w:val="00BE03CD"/>
    <w:rsid w:val="00BE2264"/>
    <w:rsid w:val="00BE2339"/>
    <w:rsid w:val="00BE24DC"/>
    <w:rsid w:val="00BE385C"/>
    <w:rsid w:val="00BE3CD8"/>
    <w:rsid w:val="00BF1B4C"/>
    <w:rsid w:val="00C04A0F"/>
    <w:rsid w:val="00C07701"/>
    <w:rsid w:val="00C108B4"/>
    <w:rsid w:val="00C1228B"/>
    <w:rsid w:val="00C13988"/>
    <w:rsid w:val="00C159D1"/>
    <w:rsid w:val="00C15CFC"/>
    <w:rsid w:val="00C17189"/>
    <w:rsid w:val="00C2122A"/>
    <w:rsid w:val="00C241BE"/>
    <w:rsid w:val="00C24EE4"/>
    <w:rsid w:val="00C31B3A"/>
    <w:rsid w:val="00C321DA"/>
    <w:rsid w:val="00C441A4"/>
    <w:rsid w:val="00C46458"/>
    <w:rsid w:val="00C4671B"/>
    <w:rsid w:val="00C46C39"/>
    <w:rsid w:val="00C5248F"/>
    <w:rsid w:val="00C525DE"/>
    <w:rsid w:val="00C55E52"/>
    <w:rsid w:val="00C61B2D"/>
    <w:rsid w:val="00C61E5B"/>
    <w:rsid w:val="00C62212"/>
    <w:rsid w:val="00C62857"/>
    <w:rsid w:val="00C66304"/>
    <w:rsid w:val="00C67887"/>
    <w:rsid w:val="00C73C1B"/>
    <w:rsid w:val="00C771FD"/>
    <w:rsid w:val="00C776FE"/>
    <w:rsid w:val="00C81E73"/>
    <w:rsid w:val="00C824B2"/>
    <w:rsid w:val="00C84B93"/>
    <w:rsid w:val="00C855A7"/>
    <w:rsid w:val="00C868FD"/>
    <w:rsid w:val="00C86F1C"/>
    <w:rsid w:val="00C90C40"/>
    <w:rsid w:val="00C9289B"/>
    <w:rsid w:val="00C92BAD"/>
    <w:rsid w:val="00C97F14"/>
    <w:rsid w:val="00CA03F7"/>
    <w:rsid w:val="00CA24A9"/>
    <w:rsid w:val="00CA2872"/>
    <w:rsid w:val="00CA2C44"/>
    <w:rsid w:val="00CA4282"/>
    <w:rsid w:val="00CA4BF8"/>
    <w:rsid w:val="00CB083F"/>
    <w:rsid w:val="00CB144D"/>
    <w:rsid w:val="00CB6181"/>
    <w:rsid w:val="00CB6E29"/>
    <w:rsid w:val="00CB79BA"/>
    <w:rsid w:val="00CC0CA6"/>
    <w:rsid w:val="00CC19DF"/>
    <w:rsid w:val="00CC36F9"/>
    <w:rsid w:val="00CC6E67"/>
    <w:rsid w:val="00CD1860"/>
    <w:rsid w:val="00CD1B66"/>
    <w:rsid w:val="00CD1EA2"/>
    <w:rsid w:val="00CD29A7"/>
    <w:rsid w:val="00CD3B29"/>
    <w:rsid w:val="00CD3EF8"/>
    <w:rsid w:val="00CD42CD"/>
    <w:rsid w:val="00CD533A"/>
    <w:rsid w:val="00CD61E1"/>
    <w:rsid w:val="00CD76C7"/>
    <w:rsid w:val="00CE0C94"/>
    <w:rsid w:val="00CE7739"/>
    <w:rsid w:val="00CF1095"/>
    <w:rsid w:val="00CF1C65"/>
    <w:rsid w:val="00CF34AA"/>
    <w:rsid w:val="00CF7051"/>
    <w:rsid w:val="00CF7B7F"/>
    <w:rsid w:val="00D0451B"/>
    <w:rsid w:val="00D0487B"/>
    <w:rsid w:val="00D061B3"/>
    <w:rsid w:val="00D071AB"/>
    <w:rsid w:val="00D07BF4"/>
    <w:rsid w:val="00D10886"/>
    <w:rsid w:val="00D1100B"/>
    <w:rsid w:val="00D112CC"/>
    <w:rsid w:val="00D11E2A"/>
    <w:rsid w:val="00D17849"/>
    <w:rsid w:val="00D204DF"/>
    <w:rsid w:val="00D20E8C"/>
    <w:rsid w:val="00D21065"/>
    <w:rsid w:val="00D235D4"/>
    <w:rsid w:val="00D253D1"/>
    <w:rsid w:val="00D265E7"/>
    <w:rsid w:val="00D37720"/>
    <w:rsid w:val="00D4274D"/>
    <w:rsid w:val="00D446DC"/>
    <w:rsid w:val="00D45732"/>
    <w:rsid w:val="00D474F7"/>
    <w:rsid w:val="00D508B8"/>
    <w:rsid w:val="00D51F90"/>
    <w:rsid w:val="00D53CF2"/>
    <w:rsid w:val="00D5482A"/>
    <w:rsid w:val="00D605E8"/>
    <w:rsid w:val="00D62654"/>
    <w:rsid w:val="00D646DC"/>
    <w:rsid w:val="00D64EB0"/>
    <w:rsid w:val="00D66C78"/>
    <w:rsid w:val="00D77D3F"/>
    <w:rsid w:val="00D86DC0"/>
    <w:rsid w:val="00D87BFA"/>
    <w:rsid w:val="00D916C6"/>
    <w:rsid w:val="00D94242"/>
    <w:rsid w:val="00D958FF"/>
    <w:rsid w:val="00DA7236"/>
    <w:rsid w:val="00DA7B1A"/>
    <w:rsid w:val="00DB11EF"/>
    <w:rsid w:val="00DB3B70"/>
    <w:rsid w:val="00DB4995"/>
    <w:rsid w:val="00DC3D9E"/>
    <w:rsid w:val="00DC4C84"/>
    <w:rsid w:val="00DC4E3A"/>
    <w:rsid w:val="00DD1F30"/>
    <w:rsid w:val="00DD6D7A"/>
    <w:rsid w:val="00DD70F5"/>
    <w:rsid w:val="00DE1C47"/>
    <w:rsid w:val="00DE3A3E"/>
    <w:rsid w:val="00DE5732"/>
    <w:rsid w:val="00DE5B5A"/>
    <w:rsid w:val="00DE7232"/>
    <w:rsid w:val="00DF1D05"/>
    <w:rsid w:val="00DF2B46"/>
    <w:rsid w:val="00DF320D"/>
    <w:rsid w:val="00DF4313"/>
    <w:rsid w:val="00DF7D4C"/>
    <w:rsid w:val="00E008F6"/>
    <w:rsid w:val="00E010D1"/>
    <w:rsid w:val="00E060D5"/>
    <w:rsid w:val="00E10F8A"/>
    <w:rsid w:val="00E11A3E"/>
    <w:rsid w:val="00E14B9F"/>
    <w:rsid w:val="00E164F6"/>
    <w:rsid w:val="00E16FBE"/>
    <w:rsid w:val="00E20E47"/>
    <w:rsid w:val="00E22C0E"/>
    <w:rsid w:val="00E22C2A"/>
    <w:rsid w:val="00E22E5B"/>
    <w:rsid w:val="00E237B4"/>
    <w:rsid w:val="00E349F5"/>
    <w:rsid w:val="00E357F7"/>
    <w:rsid w:val="00E35A6E"/>
    <w:rsid w:val="00E429F9"/>
    <w:rsid w:val="00E44C6B"/>
    <w:rsid w:val="00E45190"/>
    <w:rsid w:val="00E470C8"/>
    <w:rsid w:val="00E538EB"/>
    <w:rsid w:val="00E56FCC"/>
    <w:rsid w:val="00E600D5"/>
    <w:rsid w:val="00E64CB8"/>
    <w:rsid w:val="00E665B1"/>
    <w:rsid w:val="00E67558"/>
    <w:rsid w:val="00E73FE0"/>
    <w:rsid w:val="00E75A45"/>
    <w:rsid w:val="00E772EB"/>
    <w:rsid w:val="00E82378"/>
    <w:rsid w:val="00E82E7F"/>
    <w:rsid w:val="00E84450"/>
    <w:rsid w:val="00E848B9"/>
    <w:rsid w:val="00E8580E"/>
    <w:rsid w:val="00E8648D"/>
    <w:rsid w:val="00E91867"/>
    <w:rsid w:val="00E92528"/>
    <w:rsid w:val="00E92F17"/>
    <w:rsid w:val="00E95383"/>
    <w:rsid w:val="00E96BAB"/>
    <w:rsid w:val="00EA06FF"/>
    <w:rsid w:val="00EA16F1"/>
    <w:rsid w:val="00EA1DE4"/>
    <w:rsid w:val="00EA5C9D"/>
    <w:rsid w:val="00EB0EC6"/>
    <w:rsid w:val="00EB30E6"/>
    <w:rsid w:val="00EB4CDB"/>
    <w:rsid w:val="00ED0527"/>
    <w:rsid w:val="00ED1AFF"/>
    <w:rsid w:val="00ED2006"/>
    <w:rsid w:val="00ED2B6D"/>
    <w:rsid w:val="00ED4FFC"/>
    <w:rsid w:val="00ED7D4D"/>
    <w:rsid w:val="00EE228C"/>
    <w:rsid w:val="00EE521D"/>
    <w:rsid w:val="00EE778C"/>
    <w:rsid w:val="00EF0AF3"/>
    <w:rsid w:val="00EF1024"/>
    <w:rsid w:val="00EF4904"/>
    <w:rsid w:val="00EF7A06"/>
    <w:rsid w:val="00EF7A77"/>
    <w:rsid w:val="00F029E7"/>
    <w:rsid w:val="00F036AC"/>
    <w:rsid w:val="00F110F5"/>
    <w:rsid w:val="00F116B1"/>
    <w:rsid w:val="00F140F6"/>
    <w:rsid w:val="00F14873"/>
    <w:rsid w:val="00F150D7"/>
    <w:rsid w:val="00F15F0F"/>
    <w:rsid w:val="00F17743"/>
    <w:rsid w:val="00F20C64"/>
    <w:rsid w:val="00F226F4"/>
    <w:rsid w:val="00F246F4"/>
    <w:rsid w:val="00F24744"/>
    <w:rsid w:val="00F249EA"/>
    <w:rsid w:val="00F257BA"/>
    <w:rsid w:val="00F258C2"/>
    <w:rsid w:val="00F268DB"/>
    <w:rsid w:val="00F26F3C"/>
    <w:rsid w:val="00F27F52"/>
    <w:rsid w:val="00F30506"/>
    <w:rsid w:val="00F313AE"/>
    <w:rsid w:val="00F32331"/>
    <w:rsid w:val="00F34282"/>
    <w:rsid w:val="00F35ADB"/>
    <w:rsid w:val="00F35BC7"/>
    <w:rsid w:val="00F40097"/>
    <w:rsid w:val="00F40D1B"/>
    <w:rsid w:val="00F41CC8"/>
    <w:rsid w:val="00F42CF1"/>
    <w:rsid w:val="00F43242"/>
    <w:rsid w:val="00F45E99"/>
    <w:rsid w:val="00F50C1E"/>
    <w:rsid w:val="00F61FE8"/>
    <w:rsid w:val="00F61FF6"/>
    <w:rsid w:val="00F6612B"/>
    <w:rsid w:val="00F67461"/>
    <w:rsid w:val="00F71D7C"/>
    <w:rsid w:val="00F7410B"/>
    <w:rsid w:val="00F7742A"/>
    <w:rsid w:val="00F815B9"/>
    <w:rsid w:val="00F8225B"/>
    <w:rsid w:val="00F85833"/>
    <w:rsid w:val="00F859D4"/>
    <w:rsid w:val="00F901AB"/>
    <w:rsid w:val="00F92142"/>
    <w:rsid w:val="00FA0AE1"/>
    <w:rsid w:val="00FA2DBF"/>
    <w:rsid w:val="00FA3096"/>
    <w:rsid w:val="00FA425F"/>
    <w:rsid w:val="00FA5B41"/>
    <w:rsid w:val="00FA5DA1"/>
    <w:rsid w:val="00FA75DF"/>
    <w:rsid w:val="00FB2885"/>
    <w:rsid w:val="00FC08EB"/>
    <w:rsid w:val="00FC4780"/>
    <w:rsid w:val="00FC5280"/>
    <w:rsid w:val="00FC5914"/>
    <w:rsid w:val="00FC7B84"/>
    <w:rsid w:val="00FD0930"/>
    <w:rsid w:val="00FD1044"/>
    <w:rsid w:val="00FD15E3"/>
    <w:rsid w:val="00FD1D17"/>
    <w:rsid w:val="00FD1FA2"/>
    <w:rsid w:val="00FD3ED1"/>
    <w:rsid w:val="00FD485B"/>
    <w:rsid w:val="00FD4E61"/>
    <w:rsid w:val="00FD5009"/>
    <w:rsid w:val="00FD607C"/>
    <w:rsid w:val="00FD70C1"/>
    <w:rsid w:val="00FE042C"/>
    <w:rsid w:val="00FE5CAC"/>
    <w:rsid w:val="00FE73E1"/>
    <w:rsid w:val="00FF18D9"/>
    <w:rsid w:val="00FF1943"/>
    <w:rsid w:val="00FF32B1"/>
    <w:rsid w:val="00FF55AF"/>
    <w:rsid w:val="00FF5F22"/>
    <w:rsid w:val="00FF609E"/>
    <w:rsid w:val="00FF6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f">
      <v:stroke on="f"/>
      <o:colormru v:ext="edit" colors="#afc72b,#fbc76a,#ff001a,#036"/>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1F"/>
    <w:pPr>
      <w:widowControl w:val="0"/>
    </w:pPr>
  </w:style>
  <w:style w:type="paragraph" w:styleId="Heading1">
    <w:name w:val="heading 1"/>
    <w:next w:val="BodyText"/>
    <w:qFormat/>
    <w:rsid w:val="001E3E7D"/>
    <w:pPr>
      <w:pageBreakBefore/>
      <w:numPr>
        <w:numId w:val="24"/>
      </w:numPr>
      <w:spacing w:before="240" w:after="240"/>
      <w:outlineLvl w:val="0"/>
    </w:pPr>
    <w:rPr>
      <w:rFonts w:ascii="Gill Sans MT" w:hAnsi="Gill Sans MT"/>
      <w:color w:val="003366"/>
      <w:sz w:val="36"/>
      <w:szCs w:val="36"/>
    </w:rPr>
  </w:style>
  <w:style w:type="paragraph" w:styleId="Heading2">
    <w:name w:val="heading 2"/>
    <w:next w:val="BodyText"/>
    <w:qFormat/>
    <w:rsid w:val="001E3E7D"/>
    <w:pPr>
      <w:keepNext/>
      <w:keepLines/>
      <w:numPr>
        <w:ilvl w:val="1"/>
        <w:numId w:val="24"/>
      </w:numPr>
      <w:spacing w:before="240" w:after="120"/>
      <w:outlineLvl w:val="1"/>
    </w:pPr>
    <w:rPr>
      <w:rFonts w:ascii="Gill Sans MT" w:hAnsi="Gill Sans MT"/>
      <w:b/>
      <w:color w:val="5793C9"/>
      <w:sz w:val="24"/>
      <w:szCs w:val="28"/>
    </w:rPr>
  </w:style>
  <w:style w:type="paragraph" w:styleId="Heading3">
    <w:name w:val="heading 3"/>
    <w:next w:val="BodyText"/>
    <w:qFormat/>
    <w:rsid w:val="001E3E7D"/>
    <w:pPr>
      <w:keepNext/>
      <w:keepLines/>
      <w:numPr>
        <w:ilvl w:val="2"/>
        <w:numId w:val="24"/>
      </w:numPr>
      <w:spacing w:before="240" w:after="120"/>
      <w:outlineLvl w:val="2"/>
    </w:pPr>
    <w:rPr>
      <w:rFonts w:ascii="Gill Sans MT" w:hAnsi="Gill Sans MT"/>
      <w:b/>
      <w:color w:val="003366"/>
      <w:sz w:val="22"/>
      <w:szCs w:val="24"/>
    </w:rPr>
  </w:style>
  <w:style w:type="paragraph" w:styleId="Heading4">
    <w:name w:val="heading 4"/>
    <w:basedOn w:val="Normal"/>
    <w:next w:val="BodyText"/>
    <w:qFormat/>
    <w:rsid w:val="001E3E7D"/>
    <w:pPr>
      <w:keepNext/>
      <w:keepLines/>
      <w:widowControl/>
      <w:numPr>
        <w:ilvl w:val="3"/>
        <w:numId w:val="24"/>
      </w:numPr>
      <w:spacing w:before="240" w:after="120"/>
      <w:outlineLvl w:val="3"/>
    </w:pPr>
    <w:rPr>
      <w:rFonts w:ascii="Gill Sans MT" w:hAnsi="Gill Sans MT"/>
      <w:color w:val="003366"/>
      <w:sz w:val="22"/>
      <w:u w:val="single"/>
    </w:rPr>
  </w:style>
  <w:style w:type="paragraph" w:styleId="Heading5">
    <w:name w:val="heading 5"/>
    <w:next w:val="BodyText"/>
    <w:qFormat/>
    <w:rsid w:val="001E3E7D"/>
    <w:pPr>
      <w:keepNext/>
      <w:keepLines/>
      <w:spacing w:before="240" w:after="120"/>
      <w:outlineLvl w:val="4"/>
    </w:pPr>
    <w:rPr>
      <w:rFonts w:ascii="Gill Sans MT" w:hAnsi="Gill Sans MT"/>
      <w:b/>
      <w:color w:val="000000"/>
      <w:sz w:val="22"/>
      <w:szCs w:val="24"/>
    </w:rPr>
  </w:style>
  <w:style w:type="paragraph" w:styleId="Heading6">
    <w:name w:val="heading 6"/>
    <w:basedOn w:val="Heading5"/>
    <w:next w:val="BodyText"/>
    <w:qFormat/>
    <w:rsid w:val="00BC527C"/>
    <w:pPr>
      <w:outlineLvl w:val="5"/>
    </w:pPr>
    <w:rPr>
      <w:b w:val="0"/>
      <w:u w:val="single"/>
    </w:rPr>
  </w:style>
  <w:style w:type="paragraph" w:styleId="Heading7">
    <w:name w:val="heading 7"/>
    <w:basedOn w:val="Normal"/>
    <w:next w:val="BodyText"/>
    <w:qFormat/>
    <w:rsid w:val="00BC527C"/>
    <w:pPr>
      <w:keepNext/>
      <w:keepLines/>
      <w:widowControl/>
      <w:spacing w:before="240" w:after="120"/>
      <w:outlineLvl w:val="6"/>
    </w:pPr>
    <w:rPr>
      <w:rFonts w:ascii="Gill Sans MT" w:hAnsi="Gill Sans MT"/>
      <w:i/>
      <w:sz w:val="22"/>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A0318"/>
    <w:pPr>
      <w:spacing w:before="240" w:after="120" w:line="281" w:lineRule="auto"/>
    </w:pPr>
    <w:rPr>
      <w:szCs w:val="24"/>
    </w:rPr>
  </w:style>
  <w:style w:type="paragraph" w:customStyle="1" w:styleId="DocumentStatus">
    <w:name w:val="Document Status"/>
    <w:basedOn w:val="Normal"/>
    <w:semiHidden/>
    <w:rsid w:val="008A4E9B"/>
    <w:pPr>
      <w:widowControl/>
      <w:spacing w:before="120" w:after="120" w:line="300" w:lineRule="atLeast"/>
      <w:jc w:val="both"/>
    </w:pPr>
    <w:rPr>
      <w:rFonts w:ascii="Gill Sans MT" w:hAnsi="Gill Sans MT"/>
      <w:b/>
      <w:i/>
      <w:color w:val="003366"/>
      <w:kern w:val="32"/>
      <w:sz w:val="24"/>
      <w:lang w:val="en-US"/>
    </w:rPr>
  </w:style>
  <w:style w:type="paragraph" w:styleId="BodyText2">
    <w:name w:val="Body Text 2"/>
    <w:basedOn w:val="Normal"/>
    <w:semiHidden/>
    <w:rsid w:val="00FF18D9"/>
    <w:pPr>
      <w:spacing w:after="120" w:line="480" w:lineRule="auto"/>
    </w:pPr>
  </w:style>
  <w:style w:type="paragraph" w:styleId="Header">
    <w:name w:val="header"/>
    <w:basedOn w:val="Normal"/>
    <w:rsid w:val="007A7EF4"/>
    <w:pPr>
      <w:jc w:val="right"/>
    </w:pPr>
    <w:rPr>
      <w:color w:val="003366"/>
      <w:sz w:val="18"/>
      <w:szCs w:val="18"/>
    </w:rPr>
  </w:style>
  <w:style w:type="paragraph" w:styleId="ListBullet">
    <w:name w:val="List Bullet"/>
    <w:basedOn w:val="Normal"/>
    <w:qFormat/>
    <w:rsid w:val="00AA420D"/>
    <w:pPr>
      <w:numPr>
        <w:numId w:val="18"/>
      </w:numPr>
      <w:spacing w:before="120" w:line="271" w:lineRule="auto"/>
    </w:pPr>
    <w:rPr>
      <w:snapToGrid w:val="0"/>
    </w:rPr>
  </w:style>
  <w:style w:type="table" w:styleId="TableGrid">
    <w:name w:val="Table Grid"/>
    <w:basedOn w:val="TableNormal"/>
    <w:semiHidden/>
    <w:rsid w:val="006F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rsid w:val="00F116B1"/>
    <w:pPr>
      <w:tabs>
        <w:tab w:val="left" w:pos="1134"/>
        <w:tab w:val="right" w:leader="dot" w:pos="9639"/>
      </w:tabs>
      <w:spacing w:before="120" w:after="120"/>
      <w:ind w:left="1134" w:hanging="567"/>
    </w:pPr>
    <w:rPr>
      <w:b/>
    </w:rPr>
  </w:style>
  <w:style w:type="paragraph" w:customStyle="1" w:styleId="TableBullet">
    <w:name w:val="Table Bullet"/>
    <w:basedOn w:val="TableText"/>
    <w:rsid w:val="00AB1099"/>
    <w:pPr>
      <w:numPr>
        <w:numId w:val="4"/>
      </w:numPr>
    </w:pPr>
  </w:style>
  <w:style w:type="paragraph" w:customStyle="1" w:styleId="TableText">
    <w:name w:val="Table Text"/>
    <w:basedOn w:val="Normal"/>
    <w:link w:val="TableTextChar"/>
    <w:qFormat/>
    <w:rsid w:val="00F116B1"/>
    <w:pPr>
      <w:widowControl/>
      <w:spacing w:before="60" w:after="40"/>
    </w:pPr>
    <w:rPr>
      <w:rFonts w:eastAsia="MS Mincho"/>
      <w:sz w:val="18"/>
      <w:lang w:eastAsia="en-US"/>
    </w:rPr>
  </w:style>
  <w:style w:type="character" w:customStyle="1" w:styleId="TableTextChar">
    <w:name w:val="Table Text Char"/>
    <w:link w:val="TableText"/>
    <w:rsid w:val="00F116B1"/>
    <w:rPr>
      <w:rFonts w:ascii="Arial" w:eastAsia="MS Mincho" w:hAnsi="Arial"/>
      <w:sz w:val="18"/>
      <w:lang w:val="en-AU" w:eastAsia="en-US" w:bidi="ar-SA"/>
    </w:rPr>
  </w:style>
  <w:style w:type="character" w:styleId="Hyperlink">
    <w:name w:val="Hyperlink"/>
    <w:uiPriority w:val="99"/>
    <w:rsid w:val="00304E21"/>
    <w:rPr>
      <w:color w:val="0000FF"/>
      <w:u w:val="single"/>
    </w:rPr>
  </w:style>
  <w:style w:type="character" w:styleId="PageNumber">
    <w:name w:val="page number"/>
    <w:semiHidden/>
    <w:rsid w:val="000B2C2A"/>
    <w:rPr>
      <w:rFonts w:ascii="Arial" w:hAnsi="Arial"/>
      <w:color w:val="FFFFFF"/>
      <w:sz w:val="16"/>
      <w:szCs w:val="20"/>
    </w:rPr>
  </w:style>
  <w:style w:type="table" w:customStyle="1" w:styleId="RPSTable-Clay">
    <w:name w:val="RPS Table - Clay"/>
    <w:basedOn w:val="TableNormal"/>
    <w:rsid w:val="001E3E7D"/>
    <w:tblPr>
      <w:tblInd w:w="108" w:type="dxa"/>
      <w:tblBorders>
        <w:top w:val="single" w:sz="4" w:space="0" w:color="5793C9"/>
        <w:left w:val="single" w:sz="4" w:space="0" w:color="5793C9"/>
        <w:bottom w:val="single" w:sz="4" w:space="0" w:color="5793C9"/>
        <w:right w:val="single" w:sz="4" w:space="0" w:color="5793C9"/>
        <w:insideH w:val="single" w:sz="4" w:space="0" w:color="5793C9"/>
        <w:insideV w:val="single" w:sz="4" w:space="0" w:color="5793C9"/>
      </w:tblBorders>
    </w:tblPr>
    <w:tcPr>
      <w:vAlign w:val="center"/>
    </w:tcPr>
    <w:tblStylePr w:type="firstRow">
      <w:pPr>
        <w:wordWrap/>
        <w:jc w:val="left"/>
      </w:pPr>
      <w:rPr>
        <w:rFonts w:ascii="Arial" w:hAnsi="Arial"/>
        <w:b w:val="0"/>
        <w:color w:val="003366"/>
        <w:sz w:val="20"/>
      </w:rPr>
      <w:tblPr/>
      <w:trPr>
        <w:tblHeader/>
      </w:trPr>
      <w:tcPr>
        <w:tcBorders>
          <w:insideV w:val="single" w:sz="12" w:space="0" w:color="FFFFFF"/>
        </w:tcBorders>
        <w:shd w:val="clear" w:color="auto" w:fill="CCBEB6"/>
      </w:tcPr>
    </w:tblStylePr>
    <w:tblStylePr w:type="lastRow">
      <w:rPr>
        <w:rFonts w:ascii="Arial" w:hAnsi="Arial"/>
        <w:sz w:val="20"/>
      </w:rPr>
    </w:tblStylePr>
  </w:style>
  <w:style w:type="paragraph" w:styleId="TOC1">
    <w:name w:val="toc 1"/>
    <w:basedOn w:val="Normal"/>
    <w:next w:val="Normal"/>
    <w:uiPriority w:val="39"/>
    <w:rsid w:val="00790BCF"/>
    <w:pPr>
      <w:numPr>
        <w:numId w:val="2"/>
      </w:numPr>
      <w:tabs>
        <w:tab w:val="left" w:pos="567"/>
        <w:tab w:val="right" w:leader="dot" w:pos="9639"/>
      </w:tabs>
      <w:spacing w:before="120" w:after="120"/>
      <w:ind w:left="567" w:hanging="567"/>
    </w:pPr>
    <w:rPr>
      <w:b/>
      <w:caps/>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661EEC"/>
    <w:pPr>
      <w:tabs>
        <w:tab w:val="left" w:pos="8468"/>
      </w:tabs>
      <w:spacing w:before="240" w:after="240"/>
    </w:pPr>
    <w:rPr>
      <w:rFonts w:ascii="Gill Sans MT" w:hAnsi="Gill Sans MT"/>
      <w:color w:val="003366"/>
      <w:sz w:val="40"/>
      <w:szCs w:val="36"/>
    </w:rPr>
  </w:style>
  <w:style w:type="paragraph" w:styleId="Quote">
    <w:name w:val="Quote"/>
    <w:basedOn w:val="Normal"/>
    <w:qFormat/>
    <w:rsid w:val="001552F8"/>
    <w:pPr>
      <w:spacing w:before="120"/>
      <w:ind w:left="1145" w:right="533"/>
      <w:jc w:val="both"/>
    </w:pPr>
    <w:rPr>
      <w:i/>
      <w:noProof/>
      <w:lang w:eastAsia="en-US"/>
    </w:rPr>
  </w:style>
  <w:style w:type="paragraph" w:styleId="ListNumber">
    <w:name w:val="List Number"/>
    <w:basedOn w:val="Normal"/>
    <w:qFormat/>
    <w:rsid w:val="00AE3713"/>
    <w:pPr>
      <w:numPr>
        <w:numId w:val="20"/>
      </w:numPr>
      <w:spacing w:before="120" w:line="271" w:lineRule="auto"/>
    </w:pPr>
    <w:rPr>
      <w:color w:val="000000"/>
    </w:rPr>
  </w:style>
  <w:style w:type="paragraph" w:styleId="Footer">
    <w:name w:val="footer"/>
    <w:rsid w:val="00496291"/>
    <w:pPr>
      <w:tabs>
        <w:tab w:val="right" w:pos="9639"/>
      </w:tabs>
    </w:pPr>
    <w:rPr>
      <w:rFonts w:cs="Arial"/>
      <w:color w:val="003366"/>
      <w:sz w:val="18"/>
      <w:szCs w:val="18"/>
    </w:rPr>
  </w:style>
  <w:style w:type="table" w:customStyle="1" w:styleId="RPSTable-Blue">
    <w:name w:val="RPS Table - Blue"/>
    <w:basedOn w:val="RPSTable-Clay"/>
    <w:rsid w:val="00F40097"/>
    <w:tblPr/>
    <w:tblStylePr w:type="firstRow">
      <w:pPr>
        <w:wordWrap/>
        <w:jc w:val="left"/>
      </w:pPr>
      <w:rPr>
        <w:rFonts w:ascii="Arial" w:hAnsi="Arial"/>
        <w:b w:val="0"/>
        <w:color w:val="FFFFFF"/>
        <w:sz w:val="20"/>
      </w:rPr>
      <w:tblPr/>
      <w:trPr>
        <w:tblHeader/>
      </w:trPr>
      <w:tcPr>
        <w:tcBorders>
          <w:top w:val="single" w:sz="4" w:space="0" w:color="5793C9"/>
          <w:left w:val="single" w:sz="4" w:space="0" w:color="5793C9"/>
          <w:bottom w:val="single" w:sz="4" w:space="0" w:color="5793C9"/>
          <w:right w:val="single" w:sz="4" w:space="0" w:color="5793C9"/>
          <w:insideH w:val="single" w:sz="4" w:space="0" w:color="5793C9"/>
          <w:insideV w:val="single" w:sz="4" w:space="0" w:color="5793C9"/>
        </w:tcBorders>
        <w:shd w:val="clear" w:color="auto" w:fill="003366"/>
      </w:tcPr>
    </w:tblStylePr>
    <w:tblStylePr w:type="lastRow">
      <w:rPr>
        <w:rFonts w:ascii="Arial" w:hAnsi="Arial"/>
        <w:sz w:val="20"/>
      </w:rPr>
    </w:tblStyle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semiHidden/>
    <w:rsid w:val="00A41FE8"/>
    <w:rPr>
      <w:rFonts w:ascii="Arial" w:hAnsi="Arial"/>
      <w:b/>
      <w:sz w:val="20"/>
    </w:rPr>
  </w:style>
  <w:style w:type="character" w:customStyle="1" w:styleId="BodyTextItalics">
    <w:name w:val="Body Text Italics"/>
    <w:semiHidden/>
    <w:rsid w:val="00495C99"/>
    <w:rPr>
      <w:rFonts w:ascii="Arial" w:hAnsi="Arial"/>
      <w:i/>
      <w:sz w:val="20"/>
      <w:lang w:val="en-AU"/>
    </w:rPr>
  </w:style>
  <w:style w:type="character" w:customStyle="1" w:styleId="BoldEmphasis">
    <w:name w:val="Bold Emphasis"/>
    <w:semiHidden/>
    <w:rsid w:val="00377DF6"/>
    <w:rPr>
      <w:b/>
    </w:rPr>
  </w:style>
  <w:style w:type="paragraph" w:styleId="TOC3">
    <w:name w:val="toc 3"/>
    <w:basedOn w:val="Normal"/>
    <w:next w:val="Normal"/>
    <w:uiPriority w:val="39"/>
    <w:rsid w:val="00F116B1"/>
    <w:pPr>
      <w:tabs>
        <w:tab w:val="left" w:pos="1985"/>
        <w:tab w:val="right" w:leader="dot" w:pos="9639"/>
      </w:tabs>
      <w:spacing w:before="120" w:after="120"/>
      <w:ind w:left="1985" w:hanging="851"/>
    </w:pPr>
  </w:style>
  <w:style w:type="paragraph" w:styleId="BodyText3">
    <w:name w:val="Body Text 3"/>
    <w:basedOn w:val="Normal"/>
    <w:semiHidden/>
    <w:rsid w:val="00FF18D9"/>
    <w:pPr>
      <w:spacing w:after="120"/>
    </w:pPr>
    <w:rPr>
      <w:sz w:val="16"/>
      <w:szCs w:val="16"/>
    </w:rPr>
  </w:style>
  <w:style w:type="paragraph" w:customStyle="1" w:styleId="TableHeadingLeft-Blue">
    <w:name w:val="Table Heading Left - Blue"/>
    <w:basedOn w:val="Normal"/>
    <w:rsid w:val="00FD1D17"/>
    <w:pPr>
      <w:widowControl/>
      <w:tabs>
        <w:tab w:val="left" w:pos="397"/>
      </w:tabs>
      <w:spacing w:before="60" w:after="40"/>
    </w:pPr>
    <w:rPr>
      <w:rFonts w:eastAsia="MS Mincho"/>
      <w:b/>
      <w:color w:val="003366"/>
      <w:lang w:eastAsia="en-US"/>
    </w:rPr>
  </w:style>
  <w:style w:type="paragraph" w:styleId="Title">
    <w:name w:val="Title"/>
    <w:basedOn w:val="Normal"/>
    <w:qFormat/>
    <w:rsid w:val="008A4E9B"/>
    <w:pPr>
      <w:widowControl/>
      <w:tabs>
        <w:tab w:val="left" w:pos="284"/>
      </w:tabs>
      <w:spacing w:after="480"/>
    </w:pPr>
    <w:rPr>
      <w:rFonts w:ascii="Gill Sans MT" w:hAnsi="Gill Sans MT"/>
      <w:color w:val="003366"/>
      <w:sz w:val="52"/>
      <w:szCs w:val="52"/>
      <w:lang w:eastAsia="en-US"/>
    </w:rPr>
  </w:style>
  <w:style w:type="character" w:customStyle="1" w:styleId="DocTitle">
    <w:name w:val="DocTitle"/>
    <w:basedOn w:val="DefaultParagraphFont"/>
    <w:rsid w:val="00D87BFA"/>
  </w:style>
  <w:style w:type="character" w:customStyle="1" w:styleId="DocSubTitle">
    <w:name w:val="DocSubTitle"/>
    <w:basedOn w:val="DefaultParagraphFont"/>
    <w:rsid w:val="00D87BFA"/>
  </w:style>
  <w:style w:type="paragraph" w:customStyle="1" w:styleId="TableTextCentre">
    <w:name w:val="Table Text Centre"/>
    <w:basedOn w:val="TableText"/>
    <w:semiHidden/>
    <w:rsid w:val="00652FD4"/>
    <w:pPr>
      <w:jc w:val="center"/>
    </w:pPr>
    <w:rPr>
      <w:lang w:val="en-NZ"/>
    </w:rPr>
  </w:style>
  <w:style w:type="paragraph" w:customStyle="1" w:styleId="TableHeadingCentre-Blue">
    <w:name w:val="Table Heading Centre - Blue"/>
    <w:basedOn w:val="TableHeadingLeft-Blue"/>
    <w:rsid w:val="00652FD4"/>
    <w:pPr>
      <w:jc w:val="center"/>
    </w:p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customStyle="1" w:styleId="TableHeadingLeft-White">
    <w:name w:val="Table Heading Left - White"/>
    <w:basedOn w:val="TableHeadingLeft-Blue"/>
    <w:rsid w:val="00056F6D"/>
    <w:rPr>
      <w:color w:val="FFFFFF"/>
    </w:rPr>
  </w:style>
  <w:style w:type="paragraph" w:customStyle="1" w:styleId="TableHeadingCentre-White">
    <w:name w:val="Table Heading Centre - White"/>
    <w:basedOn w:val="TableHeadingCentre-Blue"/>
    <w:rsid w:val="00056F6D"/>
    <w:rPr>
      <w:color w:val="FFFFFF"/>
    </w:rPr>
  </w:style>
  <w:style w:type="paragraph" w:styleId="Caption">
    <w:name w:val="caption"/>
    <w:basedOn w:val="Normal"/>
    <w:next w:val="Normal"/>
    <w:link w:val="CaptionChar"/>
    <w:qFormat/>
    <w:rsid w:val="00904AE7"/>
    <w:pPr>
      <w:widowControl/>
      <w:spacing w:before="60" w:after="60"/>
      <w:jc w:val="center"/>
    </w:pPr>
    <w:rPr>
      <w:rFonts w:cs="Arial"/>
      <w:b/>
      <w:bCs/>
      <w:sz w:val="18"/>
      <w:szCs w:val="22"/>
    </w:rPr>
  </w:style>
  <w:style w:type="table" w:customStyle="1" w:styleId="Table-Standard1">
    <w:name w:val="Table-Standard1"/>
    <w:basedOn w:val="TableNormal"/>
    <w:semiHidden/>
    <w:rsid w:val="00E14B9F"/>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styleId="BlockText">
    <w:name w:val="Block Text"/>
    <w:basedOn w:val="Normal"/>
    <w:semiHidden/>
    <w:rsid w:val="00957D03"/>
    <w:pPr>
      <w:spacing w:after="120"/>
      <w:ind w:left="1440" w:right="1440"/>
    </w:pPr>
  </w:style>
  <w:style w:type="paragraph" w:styleId="BodyTextFirstIndent">
    <w:name w:val="Body Text First Indent"/>
    <w:basedOn w:val="BodyText"/>
    <w:semiHidden/>
    <w:rsid w:val="00957D03"/>
    <w:pPr>
      <w:widowControl w:val="0"/>
      <w:spacing w:line="240" w:lineRule="auto"/>
      <w:ind w:firstLine="210"/>
    </w:pPr>
  </w:style>
  <w:style w:type="paragraph" w:styleId="BodyTextIndent">
    <w:name w:val="Body Text Indent"/>
    <w:basedOn w:val="Normal"/>
    <w:semiHidden/>
    <w:rsid w:val="00957D03"/>
    <w:pPr>
      <w:spacing w:after="120"/>
      <w:ind w:left="283"/>
    </w:pPr>
  </w:style>
  <w:style w:type="paragraph" w:styleId="BodyTextFirstIndent2">
    <w:name w:val="Body Text First Indent 2"/>
    <w:basedOn w:val="BodyTextIndent"/>
    <w:semiHidden/>
    <w:rsid w:val="00957D03"/>
    <w:pPr>
      <w:ind w:firstLine="210"/>
    </w:pPr>
  </w:style>
  <w:style w:type="paragraph" w:styleId="BodyTextIndent2">
    <w:name w:val="Body Text Indent 2"/>
    <w:basedOn w:val="Normal"/>
    <w:semiHidden/>
    <w:rsid w:val="00957D03"/>
    <w:pPr>
      <w:spacing w:after="120" w:line="480" w:lineRule="auto"/>
      <w:ind w:left="283"/>
    </w:pPr>
  </w:style>
  <w:style w:type="paragraph" w:styleId="BodyTextIndent3">
    <w:name w:val="Body Text Indent 3"/>
    <w:basedOn w:val="Normal"/>
    <w:semiHidden/>
    <w:rsid w:val="00957D03"/>
    <w:pPr>
      <w:spacing w:after="120"/>
      <w:ind w:left="283"/>
    </w:pPr>
    <w:rPr>
      <w:sz w:val="16"/>
      <w:szCs w:val="16"/>
    </w:rPr>
  </w:style>
  <w:style w:type="paragraph" w:styleId="Closing">
    <w:name w:val="Closing"/>
    <w:basedOn w:val="Normal"/>
    <w:semiHidden/>
    <w:rsid w:val="00957D03"/>
    <w:pPr>
      <w:ind w:left="4252"/>
    </w:pPr>
  </w:style>
  <w:style w:type="paragraph" w:styleId="Date">
    <w:name w:val="Date"/>
    <w:basedOn w:val="Normal"/>
    <w:next w:val="Normal"/>
    <w:semiHidden/>
    <w:rsid w:val="00957D03"/>
  </w:style>
  <w:style w:type="paragraph" w:styleId="E-mailSignature">
    <w:name w:val="E-mail Signature"/>
    <w:basedOn w:val="Normal"/>
    <w:semiHidden/>
    <w:rsid w:val="00957D03"/>
  </w:style>
  <w:style w:type="character" w:styleId="Emphasis">
    <w:name w:val="Emphasis"/>
    <w:qFormat/>
    <w:rsid w:val="00957D03"/>
    <w:rPr>
      <w:i/>
      <w:iCs/>
    </w:rPr>
  </w:style>
  <w:style w:type="paragraph" w:styleId="EnvelopeAddress">
    <w:name w:val="envelope address"/>
    <w:basedOn w:val="Normal"/>
    <w:semiHidden/>
    <w:rsid w:val="00957D03"/>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57D03"/>
    <w:rPr>
      <w:rFonts w:cs="Arial"/>
    </w:rPr>
  </w:style>
  <w:style w:type="character" w:styleId="FollowedHyperlink">
    <w:name w:val="FollowedHyperlink"/>
    <w:semiHidden/>
    <w:rsid w:val="00957D03"/>
    <w:rPr>
      <w:color w:val="800080"/>
      <w:u w:val="single"/>
    </w:rPr>
  </w:style>
  <w:style w:type="character" w:styleId="HTMLAcronym">
    <w:name w:val="HTML Acronym"/>
    <w:basedOn w:val="DefaultParagraphFont"/>
    <w:semiHidden/>
    <w:rsid w:val="00957D03"/>
  </w:style>
  <w:style w:type="paragraph" w:styleId="HTMLAddress">
    <w:name w:val="HTML Address"/>
    <w:basedOn w:val="Normal"/>
    <w:semiHidden/>
    <w:rsid w:val="00957D03"/>
    <w:rPr>
      <w:i/>
      <w:iCs/>
    </w:rPr>
  </w:style>
  <w:style w:type="character" w:styleId="HTMLCite">
    <w:name w:val="HTML Cite"/>
    <w:semiHidden/>
    <w:rsid w:val="00957D03"/>
    <w:rPr>
      <w:i/>
      <w:iCs/>
    </w:rPr>
  </w:style>
  <w:style w:type="character" w:styleId="HTMLCode">
    <w:name w:val="HTML Code"/>
    <w:semiHidden/>
    <w:rsid w:val="00957D03"/>
    <w:rPr>
      <w:rFonts w:ascii="Courier New" w:hAnsi="Courier New" w:cs="Courier New"/>
      <w:sz w:val="20"/>
      <w:szCs w:val="20"/>
    </w:rPr>
  </w:style>
  <w:style w:type="character" w:styleId="HTMLDefinition">
    <w:name w:val="HTML Definition"/>
    <w:semiHidden/>
    <w:rsid w:val="00957D03"/>
    <w:rPr>
      <w:i/>
      <w:iCs/>
    </w:rPr>
  </w:style>
  <w:style w:type="character" w:styleId="HTMLKeyboard">
    <w:name w:val="HTML Keyboard"/>
    <w:semiHidden/>
    <w:rsid w:val="00957D03"/>
    <w:rPr>
      <w:rFonts w:ascii="Courier New" w:hAnsi="Courier New" w:cs="Courier New"/>
      <w:sz w:val="20"/>
      <w:szCs w:val="20"/>
    </w:rPr>
  </w:style>
  <w:style w:type="paragraph" w:styleId="HTMLPreformatted">
    <w:name w:val="HTML Preformatted"/>
    <w:basedOn w:val="Normal"/>
    <w:semiHidden/>
    <w:rsid w:val="00957D03"/>
    <w:rPr>
      <w:rFonts w:ascii="Courier New" w:hAnsi="Courier New" w:cs="Courier New"/>
    </w:rPr>
  </w:style>
  <w:style w:type="character" w:styleId="HTMLSample">
    <w:name w:val="HTML Sample"/>
    <w:semiHidden/>
    <w:rsid w:val="00957D03"/>
    <w:rPr>
      <w:rFonts w:ascii="Courier New" w:hAnsi="Courier New" w:cs="Courier New"/>
    </w:rPr>
  </w:style>
  <w:style w:type="character" w:styleId="HTMLTypewriter">
    <w:name w:val="HTML Typewriter"/>
    <w:semiHidden/>
    <w:rsid w:val="00957D03"/>
    <w:rPr>
      <w:rFonts w:ascii="Courier New" w:hAnsi="Courier New" w:cs="Courier New"/>
      <w:sz w:val="20"/>
      <w:szCs w:val="20"/>
    </w:rPr>
  </w:style>
  <w:style w:type="character" w:styleId="HTMLVariable">
    <w:name w:val="HTML Variable"/>
    <w:semiHidden/>
    <w:rsid w:val="00957D03"/>
    <w:rPr>
      <w:i/>
      <w:iCs/>
    </w:rPr>
  </w:style>
  <w:style w:type="character" w:styleId="LineNumber">
    <w:name w:val="line number"/>
    <w:basedOn w:val="DefaultParagraphFont"/>
    <w:semiHidden/>
    <w:rsid w:val="00957D03"/>
  </w:style>
  <w:style w:type="paragraph" w:styleId="List">
    <w:name w:val="List"/>
    <w:basedOn w:val="Normal"/>
    <w:semiHidden/>
    <w:rsid w:val="00957D03"/>
    <w:pPr>
      <w:ind w:left="283" w:hanging="283"/>
    </w:pPr>
  </w:style>
  <w:style w:type="paragraph" w:styleId="List2">
    <w:name w:val="List 2"/>
    <w:basedOn w:val="Normal"/>
    <w:semiHidden/>
    <w:rsid w:val="00957D03"/>
    <w:pPr>
      <w:ind w:left="566" w:hanging="283"/>
    </w:pPr>
  </w:style>
  <w:style w:type="paragraph" w:styleId="List3">
    <w:name w:val="List 3"/>
    <w:basedOn w:val="Normal"/>
    <w:semiHidden/>
    <w:rsid w:val="00957D03"/>
    <w:pPr>
      <w:ind w:left="849" w:hanging="283"/>
    </w:pPr>
  </w:style>
  <w:style w:type="paragraph" w:styleId="List4">
    <w:name w:val="List 4"/>
    <w:basedOn w:val="Normal"/>
    <w:semiHidden/>
    <w:rsid w:val="00957D03"/>
    <w:pPr>
      <w:ind w:left="1132" w:hanging="283"/>
    </w:pPr>
  </w:style>
  <w:style w:type="paragraph" w:styleId="List5">
    <w:name w:val="List 5"/>
    <w:basedOn w:val="Normal"/>
    <w:semiHidden/>
    <w:rsid w:val="00957D03"/>
    <w:pPr>
      <w:ind w:left="1415" w:hanging="283"/>
    </w:pPr>
  </w:style>
  <w:style w:type="paragraph" w:styleId="ListBullet3">
    <w:name w:val="List Bullet 3"/>
    <w:basedOn w:val="Normal"/>
    <w:semiHidden/>
    <w:rsid w:val="00957D03"/>
    <w:pPr>
      <w:numPr>
        <w:numId w:val="5"/>
      </w:numPr>
    </w:pPr>
  </w:style>
  <w:style w:type="paragraph" w:styleId="ListBullet4">
    <w:name w:val="List Bullet 4"/>
    <w:basedOn w:val="Normal"/>
    <w:semiHidden/>
    <w:rsid w:val="00957D03"/>
    <w:pPr>
      <w:numPr>
        <w:numId w:val="6"/>
      </w:numPr>
    </w:pPr>
  </w:style>
  <w:style w:type="paragraph" w:styleId="ListBullet5">
    <w:name w:val="List Bullet 5"/>
    <w:basedOn w:val="Normal"/>
    <w:semiHidden/>
    <w:rsid w:val="00957D03"/>
    <w:pPr>
      <w:numPr>
        <w:numId w:val="7"/>
      </w:numPr>
    </w:pPr>
  </w:style>
  <w:style w:type="paragraph" w:styleId="ListContinue">
    <w:name w:val="List Continue"/>
    <w:basedOn w:val="Normal"/>
    <w:semiHidden/>
    <w:rsid w:val="00957D03"/>
    <w:pPr>
      <w:spacing w:after="120"/>
      <w:ind w:left="283"/>
    </w:pPr>
  </w:style>
  <w:style w:type="paragraph" w:styleId="ListContinue2">
    <w:name w:val="List Continue 2"/>
    <w:basedOn w:val="Normal"/>
    <w:semiHidden/>
    <w:rsid w:val="00957D03"/>
    <w:pPr>
      <w:spacing w:after="120"/>
      <w:ind w:left="566"/>
    </w:pPr>
  </w:style>
  <w:style w:type="paragraph" w:styleId="ListContinue3">
    <w:name w:val="List Continue 3"/>
    <w:basedOn w:val="Normal"/>
    <w:semiHidden/>
    <w:rsid w:val="00957D03"/>
    <w:pPr>
      <w:spacing w:after="120"/>
      <w:ind w:left="849"/>
    </w:pPr>
  </w:style>
  <w:style w:type="paragraph" w:styleId="ListContinue4">
    <w:name w:val="List Continue 4"/>
    <w:basedOn w:val="Normal"/>
    <w:semiHidden/>
    <w:rsid w:val="00957D03"/>
    <w:pPr>
      <w:spacing w:after="120"/>
      <w:ind w:left="1132"/>
    </w:pPr>
  </w:style>
  <w:style w:type="paragraph" w:styleId="ListContinue5">
    <w:name w:val="List Continue 5"/>
    <w:basedOn w:val="Normal"/>
    <w:semiHidden/>
    <w:rsid w:val="00957D03"/>
    <w:pPr>
      <w:spacing w:after="120"/>
      <w:ind w:left="1415"/>
    </w:pPr>
  </w:style>
  <w:style w:type="paragraph" w:styleId="ListNumber3">
    <w:name w:val="List Number 3"/>
    <w:basedOn w:val="Normal"/>
    <w:semiHidden/>
    <w:rsid w:val="00957D03"/>
    <w:pPr>
      <w:numPr>
        <w:numId w:val="8"/>
      </w:numPr>
    </w:pPr>
  </w:style>
  <w:style w:type="paragraph" w:styleId="ListNumber4">
    <w:name w:val="List Number 4"/>
    <w:basedOn w:val="Normal"/>
    <w:semiHidden/>
    <w:rsid w:val="00957D03"/>
    <w:pPr>
      <w:numPr>
        <w:numId w:val="9"/>
      </w:numPr>
    </w:pPr>
  </w:style>
  <w:style w:type="paragraph" w:styleId="ListNumber5">
    <w:name w:val="List Number 5"/>
    <w:basedOn w:val="Normal"/>
    <w:semiHidden/>
    <w:rsid w:val="00957D03"/>
    <w:pPr>
      <w:numPr>
        <w:numId w:val="10"/>
      </w:numPr>
    </w:pPr>
  </w:style>
  <w:style w:type="paragraph" w:styleId="MessageHeader">
    <w:name w:val="Message Header"/>
    <w:basedOn w:val="Normal"/>
    <w:semiHidden/>
    <w:rsid w:val="00957D0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57D03"/>
    <w:rPr>
      <w:rFonts w:ascii="Times New Roman" w:hAnsi="Times New Roman"/>
      <w:sz w:val="24"/>
    </w:rPr>
  </w:style>
  <w:style w:type="paragraph" w:styleId="NormalIndent">
    <w:name w:val="Normal Indent"/>
    <w:basedOn w:val="Normal"/>
    <w:semiHidden/>
    <w:rsid w:val="00957D03"/>
    <w:pPr>
      <w:ind w:left="720"/>
    </w:pPr>
  </w:style>
  <w:style w:type="paragraph" w:styleId="NoteHeading">
    <w:name w:val="Note Heading"/>
    <w:basedOn w:val="Normal"/>
    <w:next w:val="Normal"/>
    <w:semiHidden/>
    <w:rsid w:val="00957D03"/>
  </w:style>
  <w:style w:type="paragraph" w:styleId="PlainText">
    <w:name w:val="Plain Text"/>
    <w:basedOn w:val="Normal"/>
    <w:semiHidden/>
    <w:rsid w:val="00957D03"/>
    <w:rPr>
      <w:rFonts w:ascii="Courier New" w:hAnsi="Courier New" w:cs="Courier New"/>
    </w:rPr>
  </w:style>
  <w:style w:type="paragraph" w:styleId="Salutation">
    <w:name w:val="Salutation"/>
    <w:basedOn w:val="Normal"/>
    <w:next w:val="Normal"/>
    <w:semiHidden/>
    <w:rsid w:val="00957D03"/>
  </w:style>
  <w:style w:type="paragraph" w:styleId="Signature">
    <w:name w:val="Signature"/>
    <w:basedOn w:val="Normal"/>
    <w:semiHidden/>
    <w:rsid w:val="00957D03"/>
    <w:pPr>
      <w:ind w:left="4252"/>
    </w:pPr>
  </w:style>
  <w:style w:type="character" w:styleId="Strong">
    <w:name w:val="Strong"/>
    <w:qFormat/>
    <w:rsid w:val="00957D03"/>
    <w:rPr>
      <w:b/>
      <w:bCs/>
    </w:rPr>
  </w:style>
  <w:style w:type="table" w:styleId="Table3Deffects1">
    <w:name w:val="Table 3D effects 1"/>
    <w:basedOn w:val="TableNormal"/>
    <w:semiHidden/>
    <w:rsid w:val="00957D03"/>
    <w:pPr>
      <w:widowControl w:val="0"/>
      <w:numPr>
        <w:ilvl w:val="1"/>
        <w:numId w:val="2"/>
      </w:numPr>
      <w:ind w:left="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57D03"/>
    <w:pPr>
      <w:widowControl w:val="0"/>
      <w:numPr>
        <w:ilvl w:val="1"/>
        <w:numId w:val="2"/>
      </w:numPr>
      <w:ind w:left="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57D03"/>
    <w:pPr>
      <w:widowControl w:val="0"/>
      <w:numPr>
        <w:ilvl w:val="1"/>
        <w:numId w:val="2"/>
      </w:numPr>
      <w:ind w:left="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57D03"/>
    <w:pPr>
      <w:widowControl w:val="0"/>
      <w:numPr>
        <w:ilvl w:val="1"/>
        <w:numId w:val="2"/>
      </w:numPr>
      <w:ind w:left="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57D03"/>
    <w:pPr>
      <w:widowControl w:val="0"/>
      <w:numPr>
        <w:ilvl w:val="1"/>
        <w:numId w:val="2"/>
      </w:numPr>
      <w:ind w:left="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57D03"/>
    <w:pPr>
      <w:widowControl w:val="0"/>
      <w:numPr>
        <w:ilvl w:val="1"/>
        <w:numId w:val="2"/>
      </w:numPr>
      <w:ind w:left="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57D03"/>
    <w:pPr>
      <w:widowControl w:val="0"/>
      <w:numPr>
        <w:ilvl w:val="1"/>
        <w:numId w:val="2"/>
      </w:numPr>
      <w:ind w:left="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57D03"/>
    <w:pPr>
      <w:widowControl w:val="0"/>
      <w:numPr>
        <w:ilvl w:val="1"/>
        <w:numId w:val="2"/>
      </w:numPr>
      <w:ind w:left="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57D03"/>
    <w:pPr>
      <w:widowControl w:val="0"/>
      <w:numPr>
        <w:ilvl w:val="1"/>
        <w:numId w:val="2"/>
      </w:numPr>
      <w:ind w:left="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57D03"/>
    <w:pPr>
      <w:widowControl w:val="0"/>
      <w:numPr>
        <w:ilvl w:val="1"/>
        <w:numId w:val="2"/>
      </w:numPr>
      <w:ind w:left="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57D03"/>
    <w:pPr>
      <w:widowControl w:val="0"/>
      <w:numPr>
        <w:ilvl w:val="1"/>
        <w:numId w:val="2"/>
      </w:numPr>
      <w:ind w:left="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57D03"/>
    <w:pPr>
      <w:widowControl w:val="0"/>
      <w:numPr>
        <w:ilvl w:val="1"/>
        <w:numId w:val="2"/>
      </w:numPr>
      <w:ind w:left="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57D03"/>
    <w:pPr>
      <w:widowControl w:val="0"/>
      <w:numPr>
        <w:ilvl w:val="1"/>
        <w:numId w:val="2"/>
      </w:numPr>
      <w:ind w:left="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57D03"/>
    <w:pPr>
      <w:widowControl w:val="0"/>
      <w:numPr>
        <w:ilvl w:val="1"/>
        <w:numId w:val="2"/>
      </w:numPr>
      <w:ind w:left="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57D03"/>
    <w:pPr>
      <w:widowControl w:val="0"/>
      <w:numPr>
        <w:ilvl w:val="1"/>
        <w:numId w:val="2"/>
      </w:numPr>
      <w:ind w:left="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57D03"/>
    <w:pPr>
      <w:widowControl w:val="0"/>
      <w:numPr>
        <w:ilvl w:val="1"/>
        <w:numId w:val="2"/>
      </w:numPr>
      <w:ind w:left="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57D03"/>
    <w:pPr>
      <w:widowControl w:val="0"/>
      <w:numPr>
        <w:ilvl w:val="1"/>
        <w:numId w:val="2"/>
      </w:numPr>
      <w:ind w:left="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57D03"/>
    <w:pPr>
      <w:widowControl w:val="0"/>
      <w:numPr>
        <w:ilvl w:val="1"/>
        <w:numId w:val="2"/>
      </w:numPr>
      <w:ind w:left="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57D03"/>
    <w:pPr>
      <w:widowControl w:val="0"/>
      <w:numPr>
        <w:ilvl w:val="1"/>
        <w:numId w:val="2"/>
      </w:numPr>
      <w:ind w:left="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57D03"/>
    <w:pPr>
      <w:widowControl w:val="0"/>
      <w:numPr>
        <w:ilvl w:val="1"/>
        <w:numId w:val="2"/>
      </w:numPr>
      <w:ind w:left="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57D03"/>
    <w:pPr>
      <w:widowControl w:val="0"/>
      <w:numPr>
        <w:ilvl w:val="1"/>
        <w:numId w:val="2"/>
      </w:numPr>
      <w:ind w:left="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57D03"/>
    <w:pPr>
      <w:widowControl w:val="0"/>
      <w:numPr>
        <w:ilvl w:val="1"/>
        <w:numId w:val="2"/>
      </w:numPr>
      <w:ind w:left="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57D03"/>
    <w:pPr>
      <w:widowControl w:val="0"/>
      <w:numPr>
        <w:ilvl w:val="1"/>
        <w:numId w:val="2"/>
      </w:numPr>
      <w:ind w:left="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57D03"/>
    <w:pPr>
      <w:widowControl w:val="0"/>
      <w:numPr>
        <w:ilvl w:val="1"/>
        <w:numId w:val="2"/>
      </w:numPr>
      <w:ind w:left="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57D03"/>
    <w:pPr>
      <w:widowControl w:val="0"/>
      <w:numPr>
        <w:ilvl w:val="1"/>
        <w:numId w:val="2"/>
      </w:numPr>
      <w:ind w:left="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57D03"/>
    <w:pPr>
      <w:widowControl w:val="0"/>
      <w:numPr>
        <w:ilvl w:val="1"/>
        <w:numId w:val="2"/>
      </w:numPr>
      <w:ind w:left="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57D03"/>
    <w:pPr>
      <w:widowControl w:val="0"/>
      <w:numPr>
        <w:ilvl w:val="1"/>
        <w:numId w:val="2"/>
      </w:numPr>
      <w:ind w:left="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57D03"/>
    <w:pPr>
      <w:widowControl w:val="0"/>
      <w:numPr>
        <w:ilvl w:val="1"/>
        <w:numId w:val="2"/>
      </w:numPr>
      <w:ind w:left="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57D03"/>
    <w:pPr>
      <w:widowControl w:val="0"/>
      <w:numPr>
        <w:ilvl w:val="1"/>
        <w:numId w:val="2"/>
      </w:numPr>
      <w:ind w:left="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57D03"/>
    <w:pPr>
      <w:widowControl w:val="0"/>
      <w:numPr>
        <w:ilvl w:val="1"/>
        <w:numId w:val="2"/>
      </w:numPr>
      <w:ind w:left="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57D03"/>
    <w:pPr>
      <w:widowControl w:val="0"/>
      <w:numPr>
        <w:ilvl w:val="1"/>
        <w:numId w:val="2"/>
      </w:numPr>
      <w:ind w:left="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57D03"/>
    <w:pPr>
      <w:widowControl w:val="0"/>
      <w:numPr>
        <w:ilvl w:val="1"/>
        <w:numId w:val="2"/>
      </w:numPr>
      <w:ind w:left="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57D03"/>
    <w:pPr>
      <w:widowControl w:val="0"/>
      <w:numPr>
        <w:ilvl w:val="1"/>
        <w:numId w:val="2"/>
      </w:numPr>
      <w:ind w:left="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57D03"/>
    <w:pPr>
      <w:widowControl w:val="0"/>
      <w:numPr>
        <w:ilvl w:val="1"/>
        <w:numId w:val="2"/>
      </w:numPr>
      <w:ind w:left="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57D03"/>
    <w:pPr>
      <w:widowControl w:val="0"/>
      <w:numPr>
        <w:ilvl w:val="1"/>
        <w:numId w:val="2"/>
      </w:numPr>
      <w:ind w:left="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57D03"/>
    <w:pPr>
      <w:widowControl w:val="0"/>
      <w:numPr>
        <w:ilvl w:val="1"/>
        <w:numId w:val="2"/>
      </w:numPr>
      <w:ind w:left="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57D03"/>
    <w:pPr>
      <w:widowControl w:val="0"/>
      <w:numPr>
        <w:ilvl w:val="1"/>
        <w:numId w:val="2"/>
      </w:numPr>
      <w:ind w:left="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57D03"/>
    <w:pPr>
      <w:widowControl w:val="0"/>
      <w:numPr>
        <w:ilvl w:val="1"/>
        <w:numId w:val="2"/>
      </w:numPr>
      <w:ind w:left="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57D03"/>
    <w:pPr>
      <w:widowControl w:val="0"/>
      <w:numPr>
        <w:ilvl w:val="1"/>
        <w:numId w:val="2"/>
      </w:numPr>
      <w:ind w:left="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57D03"/>
    <w:pPr>
      <w:widowControl w:val="0"/>
      <w:numPr>
        <w:ilvl w:val="1"/>
        <w:numId w:val="2"/>
      </w:num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57D03"/>
    <w:pPr>
      <w:widowControl w:val="0"/>
      <w:numPr>
        <w:ilvl w:val="1"/>
        <w:numId w:val="2"/>
      </w:numPr>
      <w:ind w:left="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57D03"/>
    <w:pPr>
      <w:widowControl w:val="0"/>
      <w:numPr>
        <w:ilvl w:val="1"/>
        <w:numId w:val="2"/>
      </w:numPr>
      <w:ind w:left="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57D03"/>
    <w:pPr>
      <w:widowControl w:val="0"/>
      <w:numPr>
        <w:ilvl w:val="1"/>
        <w:numId w:val="2"/>
      </w:numPr>
      <w:ind w:left="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FD1D17"/>
    <w:pPr>
      <w:tabs>
        <w:tab w:val="left" w:pos="284"/>
      </w:tabs>
    </w:pPr>
    <w:rPr>
      <w:rFonts w:ascii="Gill Sans MT" w:hAnsi="Gill Sans MT"/>
      <w:b/>
      <w:color w:val="003366"/>
      <w:sz w:val="36"/>
      <w:szCs w:val="36"/>
    </w:rPr>
  </w:style>
  <w:style w:type="character" w:customStyle="1" w:styleId="docProjectNumber">
    <w:name w:val="docProjectNumber"/>
    <w:rsid w:val="00496291"/>
    <w:rPr>
      <w:sz w:val="18"/>
      <w:szCs w:val="18"/>
    </w:rPr>
  </w:style>
  <w:style w:type="paragraph" w:customStyle="1" w:styleId="Source">
    <w:name w:val="Source"/>
    <w:basedOn w:val="Normal"/>
    <w:next w:val="Normal"/>
    <w:rsid w:val="0051374A"/>
    <w:pPr>
      <w:widowControl/>
      <w:spacing w:before="20" w:after="240"/>
    </w:pPr>
    <w:rPr>
      <w:kern w:val="32"/>
      <w:sz w:val="16"/>
      <w:szCs w:val="22"/>
    </w:rPr>
  </w:style>
  <w:style w:type="paragraph" w:customStyle="1" w:styleId="Version">
    <w:name w:val="Version"/>
    <w:basedOn w:val="Normal"/>
    <w:link w:val="VersionChar"/>
    <w:semiHidden/>
    <w:rsid w:val="00EB0EC6"/>
    <w:pPr>
      <w:framePr w:hSpace="181" w:wrap="around" w:vAnchor="text" w:hAnchor="margin" w:y="8468"/>
      <w:widowControl/>
      <w:spacing w:before="60" w:after="60"/>
    </w:pPr>
    <w:rPr>
      <w:sz w:val="18"/>
      <w:lang w:val="en-US"/>
    </w:rPr>
  </w:style>
  <w:style w:type="character" w:customStyle="1" w:styleId="VersionChar">
    <w:name w:val="Version Char"/>
    <w:link w:val="Version"/>
    <w:rsid w:val="00EB0EC6"/>
    <w:rPr>
      <w:rFonts w:ascii="Arial" w:hAnsi="Arial"/>
      <w:sz w:val="18"/>
      <w:lang w:val="en-US" w:eastAsia="en-AU" w:bidi="ar-SA"/>
    </w:rPr>
  </w:style>
  <w:style w:type="paragraph" w:customStyle="1" w:styleId="ClientName">
    <w:name w:val="Client Name"/>
    <w:basedOn w:val="Normal"/>
    <w:rsid w:val="008A4E9B"/>
    <w:pPr>
      <w:widowControl/>
      <w:spacing w:after="360"/>
    </w:pPr>
    <w:rPr>
      <w:rFonts w:ascii="Arial Bold" w:hAnsi="Arial Bold" w:cs="Arial"/>
      <w:b/>
      <w:caps/>
      <w:color w:val="003366"/>
      <w:sz w:val="22"/>
    </w:rPr>
  </w:style>
  <w:style w:type="paragraph" w:customStyle="1" w:styleId="RPSCompanyName">
    <w:name w:val="RPS Company Name"/>
    <w:basedOn w:val="Normal"/>
    <w:semiHidden/>
    <w:rsid w:val="00EB0EC6"/>
    <w:pPr>
      <w:framePr w:hSpace="181" w:wrap="around" w:vAnchor="text" w:hAnchor="margin" w:y="8468"/>
      <w:widowControl/>
      <w:spacing w:after="360"/>
    </w:pPr>
    <w:rPr>
      <w:rFonts w:ascii="Arial Bold" w:hAnsi="Arial Bold" w:cs="Arial"/>
      <w:b/>
      <w:caps/>
      <w:color w:val="003366"/>
      <w:sz w:val="22"/>
      <w:lang w:val="en-US"/>
    </w:rPr>
  </w:style>
  <w:style w:type="paragraph" w:customStyle="1" w:styleId="AddressContacts">
    <w:name w:val="Address &amp; Contacts"/>
    <w:basedOn w:val="Normal"/>
    <w:rsid w:val="005D61AA"/>
    <w:pPr>
      <w:widowControl/>
      <w:tabs>
        <w:tab w:val="left" w:pos="567"/>
      </w:tabs>
      <w:spacing w:after="40"/>
    </w:pPr>
  </w:style>
  <w:style w:type="paragraph" w:customStyle="1" w:styleId="PreparedStyle">
    <w:name w:val="Prepared Style"/>
    <w:basedOn w:val="Normal"/>
    <w:semiHidden/>
    <w:rsid w:val="00EB0EC6"/>
    <w:pPr>
      <w:framePr w:hSpace="181" w:wrap="around" w:vAnchor="text" w:hAnchor="margin" w:xAlign="center" w:y="8468"/>
      <w:widowControl/>
      <w:spacing w:before="360" w:after="360"/>
    </w:pPr>
    <w:rPr>
      <w:rFonts w:cs="Arial"/>
      <w:szCs w:val="22"/>
      <w:lang w:val="en-US"/>
    </w:rPr>
  </w:style>
  <w:style w:type="paragraph" w:styleId="TOC4">
    <w:name w:val="toc 4"/>
    <w:basedOn w:val="TOC3"/>
    <w:next w:val="Normal"/>
    <w:uiPriority w:val="39"/>
    <w:rsid w:val="00790BCF"/>
    <w:pPr>
      <w:tabs>
        <w:tab w:val="clear" w:pos="1985"/>
      </w:tabs>
      <w:ind w:left="0" w:firstLine="0"/>
    </w:pPr>
    <w:rPr>
      <w:rFonts w:eastAsia="MS Mincho"/>
    </w:rPr>
  </w:style>
  <w:style w:type="character" w:customStyle="1" w:styleId="docVersionDate">
    <w:name w:val="docVersionDate"/>
    <w:rsid w:val="00496291"/>
    <w:rPr>
      <w:sz w:val="18"/>
      <w:szCs w:val="18"/>
    </w:rPr>
  </w:style>
  <w:style w:type="paragraph" w:customStyle="1" w:styleId="TableText9pt">
    <w:name w:val="Table Text 9pt"/>
    <w:basedOn w:val="TableText"/>
    <w:link w:val="TableText9ptChar"/>
    <w:rsid w:val="00496291"/>
  </w:style>
  <w:style w:type="paragraph" w:customStyle="1" w:styleId="FrontPageFooter">
    <w:name w:val="Front Page Footer"/>
    <w:basedOn w:val="Footer"/>
    <w:rsid w:val="00835F28"/>
    <w:rPr>
      <w:rFonts w:ascii="Gill Sans MT" w:hAnsi="Gill Sans MT"/>
      <w:b/>
      <w:sz w:val="20"/>
    </w:rPr>
  </w:style>
  <w:style w:type="paragraph" w:styleId="TOCHeading">
    <w:name w:val="TOC Heading"/>
    <w:basedOn w:val="Heading"/>
    <w:qFormat/>
    <w:rsid w:val="006711A8"/>
  </w:style>
  <w:style w:type="paragraph" w:styleId="TableofFigures">
    <w:name w:val="table of figures"/>
    <w:aliases w:val="Table of Appendices"/>
    <w:basedOn w:val="Caption"/>
    <w:next w:val="Normal"/>
    <w:uiPriority w:val="99"/>
    <w:rsid w:val="00FA5DA1"/>
    <w:pPr>
      <w:tabs>
        <w:tab w:val="right" w:leader="dot" w:pos="9356"/>
      </w:tabs>
      <w:ind w:left="851" w:right="851" w:hanging="851"/>
      <w:jc w:val="left"/>
    </w:pPr>
    <w:rPr>
      <w:b w:val="0"/>
      <w:sz w:val="20"/>
    </w:rPr>
  </w:style>
  <w:style w:type="paragraph" w:customStyle="1" w:styleId="References">
    <w:name w:val="References"/>
    <w:basedOn w:val="Normal"/>
    <w:link w:val="ReferencesChar"/>
    <w:rsid w:val="00EA16F1"/>
    <w:pPr>
      <w:widowControl/>
      <w:spacing w:before="240" w:after="240" w:line="300" w:lineRule="atLeast"/>
      <w:ind w:left="425" w:hanging="425"/>
    </w:pPr>
    <w:rPr>
      <w:kern w:val="32"/>
      <w:szCs w:val="22"/>
    </w:rPr>
  </w:style>
  <w:style w:type="character" w:customStyle="1" w:styleId="ReferencesChar">
    <w:name w:val="References Char"/>
    <w:link w:val="References"/>
    <w:rsid w:val="00EA16F1"/>
    <w:rPr>
      <w:rFonts w:ascii="Arial" w:hAnsi="Arial"/>
      <w:kern w:val="32"/>
      <w:szCs w:val="22"/>
      <w:lang w:val="en-AU" w:eastAsia="en-AU" w:bidi="ar-SA"/>
    </w:rPr>
  </w:style>
  <w:style w:type="paragraph" w:customStyle="1" w:styleId="ReferencesItalics">
    <w:name w:val="References Italics"/>
    <w:basedOn w:val="References"/>
    <w:next w:val="References"/>
    <w:link w:val="ReferencesItalicsChar"/>
    <w:rsid w:val="0059298C"/>
    <w:rPr>
      <w:rFonts w:ascii="Arial Italic" w:hAnsi="Arial Italic"/>
      <w:i/>
    </w:rPr>
  </w:style>
  <w:style w:type="character" w:customStyle="1" w:styleId="ReferencesItalicsChar">
    <w:name w:val="References Italics Char"/>
    <w:link w:val="ReferencesItalics"/>
    <w:rsid w:val="0059298C"/>
    <w:rPr>
      <w:rFonts w:ascii="Arial Italic" w:hAnsi="Arial Italic"/>
      <w:i/>
      <w:kern w:val="32"/>
      <w:szCs w:val="22"/>
      <w:lang w:val="en-AU" w:eastAsia="en-AU" w:bidi="ar-SA"/>
    </w:rPr>
  </w:style>
  <w:style w:type="paragraph" w:styleId="ListBullet2">
    <w:name w:val="List Bullet 2"/>
    <w:basedOn w:val="Normal"/>
    <w:semiHidden/>
    <w:rsid w:val="00D10886"/>
    <w:pPr>
      <w:numPr>
        <w:numId w:val="12"/>
      </w:numPr>
    </w:pPr>
  </w:style>
  <w:style w:type="paragraph" w:styleId="ListNumber2">
    <w:name w:val="List Number 2"/>
    <w:basedOn w:val="Normal"/>
    <w:semiHidden/>
    <w:rsid w:val="00D10886"/>
    <w:pPr>
      <w:numPr>
        <w:numId w:val="11"/>
      </w:numPr>
    </w:pPr>
  </w:style>
  <w:style w:type="paragraph" w:styleId="ListParagraph">
    <w:name w:val="List Paragraph"/>
    <w:basedOn w:val="BodyText"/>
    <w:uiPriority w:val="34"/>
    <w:qFormat/>
    <w:rsid w:val="00AA420D"/>
    <w:pPr>
      <w:numPr>
        <w:numId w:val="19"/>
      </w:numPr>
      <w:spacing w:before="120"/>
    </w:pPr>
  </w:style>
  <w:style w:type="paragraph" w:customStyle="1" w:styleId="PlateStyle">
    <w:name w:val="Plate Style"/>
    <w:basedOn w:val="Normal"/>
    <w:next w:val="Caption"/>
    <w:qFormat/>
    <w:rsid w:val="008F7460"/>
    <w:pPr>
      <w:keepNext/>
      <w:widowControl/>
      <w:spacing w:before="240" w:after="20"/>
      <w:jc w:val="center"/>
    </w:pPr>
    <w:rPr>
      <w:kern w:val="32"/>
      <w:szCs w:val="22"/>
    </w:rPr>
  </w:style>
  <w:style w:type="paragraph" w:customStyle="1" w:styleId="FigureStyle">
    <w:name w:val="Figure Style"/>
    <w:basedOn w:val="PlateStyle"/>
    <w:next w:val="Caption"/>
    <w:qFormat/>
    <w:rsid w:val="00FF18D9"/>
  </w:style>
  <w:style w:type="numbering" w:styleId="111111">
    <w:name w:val="Outline List 2"/>
    <w:basedOn w:val="NoList"/>
    <w:semiHidden/>
    <w:rsid w:val="005D61AA"/>
    <w:pPr>
      <w:numPr>
        <w:numId w:val="13"/>
      </w:numPr>
    </w:pPr>
  </w:style>
  <w:style w:type="numbering" w:styleId="1ai">
    <w:name w:val="Outline List 1"/>
    <w:basedOn w:val="NoList"/>
    <w:semiHidden/>
    <w:rsid w:val="005D61AA"/>
    <w:pPr>
      <w:numPr>
        <w:numId w:val="14"/>
      </w:numPr>
    </w:pPr>
  </w:style>
  <w:style w:type="numbering" w:styleId="ArticleSection">
    <w:name w:val="Outline List 3"/>
    <w:basedOn w:val="NoList"/>
    <w:semiHidden/>
    <w:rsid w:val="005D61AA"/>
    <w:pPr>
      <w:numPr>
        <w:numId w:val="15"/>
      </w:numPr>
    </w:pPr>
  </w:style>
  <w:style w:type="paragraph" w:customStyle="1" w:styleId="TableNumber">
    <w:name w:val="Table Number"/>
    <w:basedOn w:val="TableText"/>
    <w:qFormat/>
    <w:rsid w:val="009639FE"/>
    <w:pPr>
      <w:numPr>
        <w:numId w:val="16"/>
      </w:numPr>
    </w:pPr>
  </w:style>
  <w:style w:type="paragraph" w:customStyle="1" w:styleId="ListAlpha">
    <w:name w:val="List Alpha"/>
    <w:basedOn w:val="ListNumber"/>
    <w:rsid w:val="00835F28"/>
    <w:pPr>
      <w:numPr>
        <w:numId w:val="3"/>
      </w:numPr>
    </w:pPr>
  </w:style>
  <w:style w:type="paragraph" w:customStyle="1" w:styleId="BodyTextJustify">
    <w:name w:val="Body Text Justify"/>
    <w:basedOn w:val="BodyText"/>
    <w:rsid w:val="00052B89"/>
    <w:pPr>
      <w:jc w:val="both"/>
    </w:pPr>
  </w:style>
  <w:style w:type="paragraph" w:customStyle="1" w:styleId="FigureCaption">
    <w:name w:val="Figure Caption"/>
    <w:basedOn w:val="Caption"/>
    <w:next w:val="BodyText"/>
    <w:qFormat/>
    <w:rsid w:val="001E3E7D"/>
    <w:pPr>
      <w:numPr>
        <w:ilvl w:val="5"/>
        <w:numId w:val="24"/>
      </w:numPr>
    </w:pPr>
  </w:style>
  <w:style w:type="paragraph" w:customStyle="1" w:styleId="TableCaption">
    <w:name w:val="Table Caption"/>
    <w:basedOn w:val="Caption"/>
    <w:next w:val="BodyText"/>
    <w:qFormat/>
    <w:rsid w:val="001E3E7D"/>
    <w:pPr>
      <w:keepNext/>
      <w:numPr>
        <w:ilvl w:val="4"/>
        <w:numId w:val="24"/>
      </w:numPr>
    </w:pPr>
  </w:style>
  <w:style w:type="paragraph" w:customStyle="1" w:styleId="PlateCaption">
    <w:name w:val="Plate Caption"/>
    <w:basedOn w:val="Caption"/>
    <w:next w:val="BodyText"/>
    <w:qFormat/>
    <w:rsid w:val="001E3E7D"/>
    <w:pPr>
      <w:numPr>
        <w:ilvl w:val="6"/>
        <w:numId w:val="24"/>
      </w:numPr>
    </w:pPr>
  </w:style>
  <w:style w:type="character" w:customStyle="1" w:styleId="CaptionChar">
    <w:name w:val="Caption Char"/>
    <w:basedOn w:val="DefaultParagraphFont"/>
    <w:link w:val="Caption"/>
    <w:rsid w:val="00904AE7"/>
    <w:rPr>
      <w:rFonts w:ascii="Arial" w:hAnsi="Arial" w:cs="Arial"/>
      <w:b/>
      <w:bCs/>
      <w:sz w:val="18"/>
      <w:szCs w:val="22"/>
      <w:lang w:val="en-AU" w:eastAsia="en-AU" w:bidi="ar-SA"/>
    </w:rPr>
  </w:style>
  <w:style w:type="character" w:customStyle="1" w:styleId="TableText9ptChar">
    <w:name w:val="Table Text 9pt Char"/>
    <w:basedOn w:val="TableTextChar"/>
    <w:link w:val="TableText9pt"/>
    <w:rsid w:val="00E56FCC"/>
    <w:rPr>
      <w:rFonts w:ascii="Arial" w:eastAsia="MS Mincho" w:hAnsi="Arial"/>
      <w:sz w:val="18"/>
      <w:lang w:val="en-AU" w:eastAsia="en-US" w:bidi="ar-SA"/>
    </w:rPr>
  </w:style>
  <w:style w:type="paragraph" w:customStyle="1" w:styleId="AppendixTitle">
    <w:name w:val="Appendix Title"/>
    <w:basedOn w:val="Heading"/>
    <w:next w:val="Normal"/>
    <w:rsid w:val="008D0597"/>
    <w:pPr>
      <w:pageBreakBefore/>
      <w:numPr>
        <w:numId w:val="22"/>
      </w:numPr>
      <w:tabs>
        <w:tab w:val="clear" w:pos="8468"/>
      </w:tabs>
      <w:spacing w:before="1200"/>
      <w:jc w:val="right"/>
    </w:pPr>
    <w:rPr>
      <w:sz w:val="36"/>
    </w:rPr>
  </w:style>
  <w:style w:type="paragraph" w:customStyle="1" w:styleId="AppendixSubtitle">
    <w:name w:val="Appendix Subtitle"/>
    <w:basedOn w:val="AppendixTitle"/>
    <w:next w:val="BodyText"/>
    <w:rsid w:val="002B5D4A"/>
    <w:pPr>
      <w:pageBreakBefore w:val="0"/>
      <w:numPr>
        <w:numId w:val="0"/>
      </w:numPr>
      <w:spacing w:before="0"/>
    </w:pPr>
    <w:rPr>
      <w:sz w:val="32"/>
    </w:rPr>
  </w:style>
  <w:style w:type="paragraph" w:styleId="TOC5">
    <w:name w:val="toc 5"/>
    <w:basedOn w:val="TOC4"/>
    <w:next w:val="Normal"/>
    <w:rsid w:val="002F4C77"/>
    <w:pPr>
      <w:numPr>
        <w:numId w:val="21"/>
      </w:numPr>
    </w:pPr>
    <w:rPr>
      <w:noProof/>
    </w:rPr>
  </w:style>
  <w:style w:type="paragraph" w:customStyle="1" w:styleId="AppendixH1">
    <w:name w:val="Appendix H1"/>
    <w:basedOn w:val="Heading1"/>
    <w:next w:val="BodyText"/>
    <w:rsid w:val="008D0597"/>
    <w:pPr>
      <w:numPr>
        <w:ilvl w:val="1"/>
        <w:numId w:val="22"/>
      </w:numPr>
    </w:pPr>
  </w:style>
  <w:style w:type="paragraph" w:customStyle="1" w:styleId="AppendixH2">
    <w:name w:val="Appendix H2"/>
    <w:basedOn w:val="Heading2"/>
    <w:next w:val="BodyText"/>
    <w:rsid w:val="008D0597"/>
    <w:pPr>
      <w:numPr>
        <w:ilvl w:val="2"/>
        <w:numId w:val="22"/>
      </w:numPr>
    </w:pPr>
  </w:style>
  <w:style w:type="paragraph" w:customStyle="1" w:styleId="AppendixH3">
    <w:name w:val="Appendix H3"/>
    <w:basedOn w:val="Heading3"/>
    <w:next w:val="BodyText"/>
    <w:rsid w:val="008D0597"/>
    <w:pPr>
      <w:numPr>
        <w:ilvl w:val="3"/>
        <w:numId w:val="22"/>
      </w:numPr>
    </w:pPr>
  </w:style>
  <w:style w:type="paragraph" w:styleId="DocumentMap">
    <w:name w:val="Document Map"/>
    <w:basedOn w:val="Normal"/>
    <w:link w:val="DocumentMapChar"/>
    <w:rsid w:val="002D063E"/>
    <w:rPr>
      <w:rFonts w:ascii="Tahoma" w:hAnsi="Tahoma" w:cs="Tahoma"/>
      <w:sz w:val="16"/>
      <w:szCs w:val="16"/>
    </w:rPr>
  </w:style>
  <w:style w:type="character" w:customStyle="1" w:styleId="DocumentMapChar">
    <w:name w:val="Document Map Char"/>
    <w:basedOn w:val="DefaultParagraphFont"/>
    <w:link w:val="DocumentMap"/>
    <w:rsid w:val="002D063E"/>
    <w:rPr>
      <w:rFonts w:ascii="Tahoma" w:hAnsi="Tahoma" w:cs="Tahoma"/>
      <w:sz w:val="16"/>
      <w:szCs w:val="16"/>
    </w:rPr>
  </w:style>
  <w:style w:type="paragraph" w:styleId="BalloonText">
    <w:name w:val="Balloon Text"/>
    <w:basedOn w:val="Normal"/>
    <w:link w:val="BalloonTextChar"/>
    <w:rsid w:val="00C61B2D"/>
    <w:rPr>
      <w:rFonts w:ascii="Tahoma" w:hAnsi="Tahoma" w:cs="Tahoma"/>
      <w:sz w:val="16"/>
      <w:szCs w:val="16"/>
    </w:rPr>
  </w:style>
  <w:style w:type="character" w:customStyle="1" w:styleId="BalloonTextChar">
    <w:name w:val="Balloon Text Char"/>
    <w:basedOn w:val="DefaultParagraphFont"/>
    <w:link w:val="BalloonText"/>
    <w:rsid w:val="00C61B2D"/>
    <w:rPr>
      <w:rFonts w:ascii="Tahoma" w:hAnsi="Tahoma" w:cs="Tahoma"/>
      <w:sz w:val="16"/>
      <w:szCs w:val="16"/>
    </w:rPr>
  </w:style>
  <w:style w:type="character" w:customStyle="1" w:styleId="BodyTextChar">
    <w:name w:val="Body Text Char"/>
    <w:basedOn w:val="DefaultParagraphFont"/>
    <w:link w:val="BodyText"/>
    <w:rsid w:val="000343F6"/>
    <w:rPr>
      <w:szCs w:val="24"/>
    </w:rPr>
  </w:style>
  <w:style w:type="paragraph" w:customStyle="1" w:styleId="Default">
    <w:name w:val="Default"/>
    <w:rsid w:val="00C84B93"/>
    <w:pPr>
      <w:autoSpaceDE w:val="0"/>
      <w:autoSpaceDN w:val="0"/>
      <w:adjustRightInd w:val="0"/>
    </w:pPr>
    <w:rPr>
      <w:rFonts w:cs="Arial"/>
      <w:color w:val="000000"/>
      <w:sz w:val="24"/>
      <w:szCs w:val="24"/>
    </w:rPr>
  </w:style>
  <w:style w:type="paragraph" w:customStyle="1" w:styleId="TableHeading">
    <w:name w:val="Table Heading"/>
    <w:basedOn w:val="Normal"/>
    <w:rsid w:val="00A90ED1"/>
    <w:pPr>
      <w:spacing w:before="60" w:after="60"/>
    </w:pPr>
    <w:rPr>
      <w:b/>
      <w:color w:val="FFFFFF"/>
    </w:rPr>
  </w:style>
  <w:style w:type="paragraph" w:customStyle="1" w:styleId="leftparagraph">
    <w:name w:val="leftparagraph"/>
    <w:basedOn w:val="Normal"/>
    <w:rsid w:val="00B97839"/>
    <w:pPr>
      <w:widowControl/>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073ECE"/>
    <w:rPr>
      <w:sz w:val="16"/>
      <w:szCs w:val="16"/>
    </w:rPr>
  </w:style>
  <w:style w:type="paragraph" w:styleId="CommentText">
    <w:name w:val="annotation text"/>
    <w:basedOn w:val="Normal"/>
    <w:link w:val="CommentTextChar"/>
    <w:rsid w:val="00073ECE"/>
  </w:style>
  <w:style w:type="character" w:customStyle="1" w:styleId="CommentTextChar">
    <w:name w:val="Comment Text Char"/>
    <w:basedOn w:val="DefaultParagraphFont"/>
    <w:link w:val="CommentText"/>
    <w:rsid w:val="00073ECE"/>
  </w:style>
  <w:style w:type="paragraph" w:styleId="CommentSubject">
    <w:name w:val="annotation subject"/>
    <w:basedOn w:val="CommentText"/>
    <w:next w:val="CommentText"/>
    <w:link w:val="CommentSubjectChar"/>
    <w:rsid w:val="00073ECE"/>
    <w:rPr>
      <w:b/>
      <w:bCs/>
    </w:rPr>
  </w:style>
  <w:style w:type="character" w:customStyle="1" w:styleId="CommentSubjectChar">
    <w:name w:val="Comment Subject Char"/>
    <w:basedOn w:val="CommentTextChar"/>
    <w:link w:val="CommentSubject"/>
    <w:rsid w:val="00073ECE"/>
    <w:rPr>
      <w:b/>
      <w:bCs/>
    </w:rPr>
  </w:style>
  <w:style w:type="paragraph" w:customStyle="1" w:styleId="headingparagraph">
    <w:name w:val="headingparagraph"/>
    <w:basedOn w:val="Normal"/>
    <w:rsid w:val="0068344B"/>
    <w:pPr>
      <w:widowControl/>
      <w:spacing w:before="100" w:beforeAutospacing="1" w:after="100" w:afterAutospacing="1"/>
    </w:pPr>
    <w:rPr>
      <w:rFonts w:ascii="Times New Roman" w:hAnsi="Times New Roman"/>
      <w:sz w:val="24"/>
      <w:szCs w:val="24"/>
    </w:rPr>
  </w:style>
  <w:style w:type="character" w:customStyle="1" w:styleId="hittext">
    <w:name w:val="hittext"/>
    <w:basedOn w:val="DefaultParagraphFont"/>
    <w:rsid w:val="00AC6326"/>
  </w:style>
  <w:style w:type="paragraph" w:styleId="Revision">
    <w:name w:val="Revision"/>
    <w:hidden/>
    <w:uiPriority w:val="99"/>
    <w:semiHidden/>
    <w:rsid w:val="00681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1046">
      <w:bodyDiv w:val="1"/>
      <w:marLeft w:val="0"/>
      <w:marRight w:val="0"/>
      <w:marTop w:val="0"/>
      <w:marBottom w:val="0"/>
      <w:divBdr>
        <w:top w:val="none" w:sz="0" w:space="0" w:color="auto"/>
        <w:left w:val="none" w:sz="0" w:space="0" w:color="auto"/>
        <w:bottom w:val="none" w:sz="0" w:space="0" w:color="auto"/>
        <w:right w:val="none" w:sz="0" w:space="0" w:color="auto"/>
      </w:divBdr>
      <w:divsChild>
        <w:div w:id="10794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005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3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478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026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936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02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837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083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056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9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04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135920">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95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79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515659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18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114477">
      <w:bodyDiv w:val="1"/>
      <w:marLeft w:val="0"/>
      <w:marRight w:val="0"/>
      <w:marTop w:val="0"/>
      <w:marBottom w:val="0"/>
      <w:divBdr>
        <w:top w:val="none" w:sz="0" w:space="0" w:color="auto"/>
        <w:left w:val="none" w:sz="0" w:space="0" w:color="auto"/>
        <w:bottom w:val="none" w:sz="0" w:space="0" w:color="auto"/>
        <w:right w:val="none" w:sz="0" w:space="0" w:color="auto"/>
      </w:divBdr>
      <w:divsChild>
        <w:div w:id="15908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78092">
      <w:bodyDiv w:val="1"/>
      <w:marLeft w:val="0"/>
      <w:marRight w:val="0"/>
      <w:marTop w:val="0"/>
      <w:marBottom w:val="0"/>
      <w:divBdr>
        <w:top w:val="none" w:sz="0" w:space="0" w:color="auto"/>
        <w:left w:val="none" w:sz="0" w:space="0" w:color="auto"/>
        <w:bottom w:val="none" w:sz="0" w:space="0" w:color="auto"/>
        <w:right w:val="none" w:sz="0" w:space="0" w:color="auto"/>
      </w:divBdr>
    </w:div>
    <w:div w:id="243993817">
      <w:bodyDiv w:val="1"/>
      <w:marLeft w:val="0"/>
      <w:marRight w:val="0"/>
      <w:marTop w:val="0"/>
      <w:marBottom w:val="0"/>
      <w:divBdr>
        <w:top w:val="none" w:sz="0" w:space="0" w:color="auto"/>
        <w:left w:val="none" w:sz="0" w:space="0" w:color="auto"/>
        <w:bottom w:val="none" w:sz="0" w:space="0" w:color="auto"/>
        <w:right w:val="none" w:sz="0" w:space="0" w:color="auto"/>
      </w:divBdr>
      <w:divsChild>
        <w:div w:id="59795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103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944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097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351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52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27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96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393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3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10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381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3242683">
      <w:bodyDiv w:val="1"/>
      <w:marLeft w:val="0"/>
      <w:marRight w:val="0"/>
      <w:marTop w:val="0"/>
      <w:marBottom w:val="0"/>
      <w:divBdr>
        <w:top w:val="none" w:sz="0" w:space="0" w:color="auto"/>
        <w:left w:val="none" w:sz="0" w:space="0" w:color="auto"/>
        <w:bottom w:val="none" w:sz="0" w:space="0" w:color="auto"/>
        <w:right w:val="none" w:sz="0" w:space="0" w:color="auto"/>
      </w:divBdr>
    </w:div>
    <w:div w:id="336151341">
      <w:bodyDiv w:val="1"/>
      <w:marLeft w:val="0"/>
      <w:marRight w:val="0"/>
      <w:marTop w:val="0"/>
      <w:marBottom w:val="0"/>
      <w:divBdr>
        <w:top w:val="none" w:sz="0" w:space="0" w:color="auto"/>
        <w:left w:val="none" w:sz="0" w:space="0" w:color="auto"/>
        <w:bottom w:val="none" w:sz="0" w:space="0" w:color="auto"/>
        <w:right w:val="none" w:sz="0" w:space="0" w:color="auto"/>
      </w:divBdr>
      <w:divsChild>
        <w:div w:id="111004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4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440194">
      <w:bodyDiv w:val="1"/>
      <w:marLeft w:val="0"/>
      <w:marRight w:val="0"/>
      <w:marTop w:val="0"/>
      <w:marBottom w:val="0"/>
      <w:divBdr>
        <w:top w:val="none" w:sz="0" w:space="0" w:color="auto"/>
        <w:left w:val="none" w:sz="0" w:space="0" w:color="auto"/>
        <w:bottom w:val="none" w:sz="0" w:space="0" w:color="auto"/>
        <w:right w:val="single" w:sz="6" w:space="6" w:color="FFFFFF"/>
      </w:divBdr>
      <w:divsChild>
        <w:div w:id="346560991">
          <w:marLeft w:val="0"/>
          <w:marRight w:val="0"/>
          <w:marTop w:val="0"/>
          <w:marBottom w:val="0"/>
          <w:divBdr>
            <w:top w:val="none" w:sz="0" w:space="0" w:color="auto"/>
            <w:left w:val="none" w:sz="0" w:space="0" w:color="auto"/>
            <w:bottom w:val="none" w:sz="0" w:space="0" w:color="auto"/>
            <w:right w:val="none" w:sz="0" w:space="0" w:color="auto"/>
          </w:divBdr>
          <w:divsChild>
            <w:div w:id="1706756534">
              <w:marLeft w:val="0"/>
              <w:marRight w:val="0"/>
              <w:marTop w:val="0"/>
              <w:marBottom w:val="0"/>
              <w:divBdr>
                <w:top w:val="none" w:sz="0" w:space="0" w:color="auto"/>
                <w:left w:val="none" w:sz="0" w:space="0" w:color="auto"/>
                <w:bottom w:val="none" w:sz="0" w:space="0" w:color="auto"/>
                <w:right w:val="none" w:sz="0" w:space="0" w:color="auto"/>
              </w:divBdr>
              <w:divsChild>
                <w:div w:id="192031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7552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42238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78502773">
      <w:bodyDiv w:val="1"/>
      <w:marLeft w:val="0"/>
      <w:marRight w:val="0"/>
      <w:marTop w:val="0"/>
      <w:marBottom w:val="0"/>
      <w:divBdr>
        <w:top w:val="none" w:sz="0" w:space="0" w:color="auto"/>
        <w:left w:val="none" w:sz="0" w:space="0" w:color="auto"/>
        <w:bottom w:val="none" w:sz="0" w:space="0" w:color="auto"/>
        <w:right w:val="none" w:sz="0" w:space="0" w:color="auto"/>
      </w:divBdr>
    </w:div>
    <w:div w:id="584873964">
      <w:bodyDiv w:val="1"/>
      <w:marLeft w:val="0"/>
      <w:marRight w:val="0"/>
      <w:marTop w:val="0"/>
      <w:marBottom w:val="0"/>
      <w:divBdr>
        <w:top w:val="none" w:sz="0" w:space="0" w:color="auto"/>
        <w:left w:val="none" w:sz="0" w:space="0" w:color="auto"/>
        <w:bottom w:val="none" w:sz="0" w:space="0" w:color="auto"/>
        <w:right w:val="none" w:sz="0" w:space="0" w:color="auto"/>
      </w:divBdr>
      <w:divsChild>
        <w:div w:id="151063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655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66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04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602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44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16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393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49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36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96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75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8455696">
      <w:bodyDiv w:val="1"/>
      <w:marLeft w:val="0"/>
      <w:marRight w:val="0"/>
      <w:marTop w:val="0"/>
      <w:marBottom w:val="0"/>
      <w:divBdr>
        <w:top w:val="none" w:sz="0" w:space="0" w:color="auto"/>
        <w:left w:val="none" w:sz="0" w:space="0" w:color="auto"/>
        <w:bottom w:val="none" w:sz="0" w:space="0" w:color="auto"/>
        <w:right w:val="none" w:sz="0" w:space="0" w:color="auto"/>
      </w:divBdr>
      <w:divsChild>
        <w:div w:id="2026514174">
          <w:marLeft w:val="0"/>
          <w:marRight w:val="0"/>
          <w:marTop w:val="0"/>
          <w:marBottom w:val="0"/>
          <w:divBdr>
            <w:top w:val="none" w:sz="0" w:space="0" w:color="auto"/>
            <w:left w:val="none" w:sz="0" w:space="0" w:color="auto"/>
            <w:bottom w:val="none" w:sz="0" w:space="0" w:color="auto"/>
            <w:right w:val="none" w:sz="0" w:space="0" w:color="auto"/>
          </w:divBdr>
        </w:div>
        <w:div w:id="59252135">
          <w:marLeft w:val="0"/>
          <w:marRight w:val="0"/>
          <w:marTop w:val="0"/>
          <w:marBottom w:val="0"/>
          <w:divBdr>
            <w:top w:val="none" w:sz="0" w:space="0" w:color="auto"/>
            <w:left w:val="none" w:sz="0" w:space="0" w:color="auto"/>
            <w:bottom w:val="none" w:sz="0" w:space="0" w:color="auto"/>
            <w:right w:val="none" w:sz="0" w:space="0" w:color="auto"/>
          </w:divBdr>
        </w:div>
      </w:divsChild>
    </w:div>
    <w:div w:id="730268865">
      <w:bodyDiv w:val="1"/>
      <w:marLeft w:val="0"/>
      <w:marRight w:val="0"/>
      <w:marTop w:val="0"/>
      <w:marBottom w:val="0"/>
      <w:divBdr>
        <w:top w:val="none" w:sz="0" w:space="0" w:color="auto"/>
        <w:left w:val="none" w:sz="0" w:space="0" w:color="auto"/>
        <w:bottom w:val="none" w:sz="0" w:space="0" w:color="auto"/>
        <w:right w:val="none" w:sz="0" w:space="0" w:color="auto"/>
      </w:divBdr>
      <w:divsChild>
        <w:div w:id="152582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47973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0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183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974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22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915644">
      <w:bodyDiv w:val="1"/>
      <w:marLeft w:val="0"/>
      <w:marRight w:val="0"/>
      <w:marTop w:val="0"/>
      <w:marBottom w:val="0"/>
      <w:divBdr>
        <w:top w:val="none" w:sz="0" w:space="0" w:color="auto"/>
        <w:left w:val="none" w:sz="0" w:space="0" w:color="auto"/>
        <w:bottom w:val="none" w:sz="0" w:space="0" w:color="auto"/>
        <w:right w:val="none" w:sz="0" w:space="0" w:color="auto"/>
      </w:divBdr>
      <w:divsChild>
        <w:div w:id="382292128">
          <w:marLeft w:val="0"/>
          <w:marRight w:val="0"/>
          <w:marTop w:val="0"/>
          <w:marBottom w:val="0"/>
          <w:divBdr>
            <w:top w:val="none" w:sz="0" w:space="0" w:color="auto"/>
            <w:left w:val="none" w:sz="0" w:space="0" w:color="auto"/>
            <w:bottom w:val="none" w:sz="0" w:space="0" w:color="auto"/>
            <w:right w:val="none" w:sz="0" w:space="0" w:color="auto"/>
          </w:divBdr>
        </w:div>
        <w:div w:id="695233735">
          <w:marLeft w:val="0"/>
          <w:marRight w:val="0"/>
          <w:marTop w:val="0"/>
          <w:marBottom w:val="0"/>
          <w:divBdr>
            <w:top w:val="none" w:sz="0" w:space="0" w:color="auto"/>
            <w:left w:val="none" w:sz="0" w:space="0" w:color="auto"/>
            <w:bottom w:val="none" w:sz="0" w:space="0" w:color="auto"/>
            <w:right w:val="none" w:sz="0" w:space="0" w:color="auto"/>
          </w:divBdr>
        </w:div>
        <w:div w:id="809789343">
          <w:marLeft w:val="0"/>
          <w:marRight w:val="0"/>
          <w:marTop w:val="0"/>
          <w:marBottom w:val="0"/>
          <w:divBdr>
            <w:top w:val="none" w:sz="0" w:space="0" w:color="auto"/>
            <w:left w:val="none" w:sz="0" w:space="0" w:color="auto"/>
            <w:bottom w:val="none" w:sz="0" w:space="0" w:color="auto"/>
            <w:right w:val="none" w:sz="0" w:space="0" w:color="auto"/>
          </w:divBdr>
        </w:div>
        <w:div w:id="1619944569">
          <w:marLeft w:val="0"/>
          <w:marRight w:val="0"/>
          <w:marTop w:val="0"/>
          <w:marBottom w:val="0"/>
          <w:divBdr>
            <w:top w:val="none" w:sz="0" w:space="0" w:color="auto"/>
            <w:left w:val="none" w:sz="0" w:space="0" w:color="auto"/>
            <w:bottom w:val="none" w:sz="0" w:space="0" w:color="auto"/>
            <w:right w:val="none" w:sz="0" w:space="0" w:color="auto"/>
          </w:divBdr>
        </w:div>
        <w:div w:id="380330224">
          <w:marLeft w:val="0"/>
          <w:marRight w:val="0"/>
          <w:marTop w:val="0"/>
          <w:marBottom w:val="0"/>
          <w:divBdr>
            <w:top w:val="none" w:sz="0" w:space="0" w:color="auto"/>
            <w:left w:val="none" w:sz="0" w:space="0" w:color="auto"/>
            <w:bottom w:val="none" w:sz="0" w:space="0" w:color="auto"/>
            <w:right w:val="none" w:sz="0" w:space="0" w:color="auto"/>
          </w:divBdr>
        </w:div>
        <w:div w:id="239874101">
          <w:marLeft w:val="0"/>
          <w:marRight w:val="0"/>
          <w:marTop w:val="0"/>
          <w:marBottom w:val="0"/>
          <w:divBdr>
            <w:top w:val="none" w:sz="0" w:space="0" w:color="auto"/>
            <w:left w:val="none" w:sz="0" w:space="0" w:color="auto"/>
            <w:bottom w:val="none" w:sz="0" w:space="0" w:color="auto"/>
            <w:right w:val="none" w:sz="0" w:space="0" w:color="auto"/>
          </w:divBdr>
        </w:div>
        <w:div w:id="50079173">
          <w:marLeft w:val="0"/>
          <w:marRight w:val="0"/>
          <w:marTop w:val="0"/>
          <w:marBottom w:val="0"/>
          <w:divBdr>
            <w:top w:val="none" w:sz="0" w:space="0" w:color="auto"/>
            <w:left w:val="none" w:sz="0" w:space="0" w:color="auto"/>
            <w:bottom w:val="none" w:sz="0" w:space="0" w:color="auto"/>
            <w:right w:val="none" w:sz="0" w:space="0" w:color="auto"/>
          </w:divBdr>
        </w:div>
        <w:div w:id="259064584">
          <w:marLeft w:val="0"/>
          <w:marRight w:val="0"/>
          <w:marTop w:val="0"/>
          <w:marBottom w:val="0"/>
          <w:divBdr>
            <w:top w:val="none" w:sz="0" w:space="0" w:color="auto"/>
            <w:left w:val="none" w:sz="0" w:space="0" w:color="auto"/>
            <w:bottom w:val="none" w:sz="0" w:space="0" w:color="auto"/>
            <w:right w:val="none" w:sz="0" w:space="0" w:color="auto"/>
          </w:divBdr>
        </w:div>
        <w:div w:id="1655335296">
          <w:marLeft w:val="0"/>
          <w:marRight w:val="0"/>
          <w:marTop w:val="0"/>
          <w:marBottom w:val="0"/>
          <w:divBdr>
            <w:top w:val="none" w:sz="0" w:space="0" w:color="auto"/>
            <w:left w:val="none" w:sz="0" w:space="0" w:color="auto"/>
            <w:bottom w:val="none" w:sz="0" w:space="0" w:color="auto"/>
            <w:right w:val="none" w:sz="0" w:space="0" w:color="auto"/>
          </w:divBdr>
        </w:div>
        <w:div w:id="1939361905">
          <w:marLeft w:val="0"/>
          <w:marRight w:val="0"/>
          <w:marTop w:val="0"/>
          <w:marBottom w:val="0"/>
          <w:divBdr>
            <w:top w:val="none" w:sz="0" w:space="0" w:color="auto"/>
            <w:left w:val="none" w:sz="0" w:space="0" w:color="auto"/>
            <w:bottom w:val="none" w:sz="0" w:space="0" w:color="auto"/>
            <w:right w:val="none" w:sz="0" w:space="0" w:color="auto"/>
          </w:divBdr>
        </w:div>
        <w:div w:id="415713164">
          <w:marLeft w:val="0"/>
          <w:marRight w:val="0"/>
          <w:marTop w:val="0"/>
          <w:marBottom w:val="0"/>
          <w:divBdr>
            <w:top w:val="none" w:sz="0" w:space="0" w:color="auto"/>
            <w:left w:val="none" w:sz="0" w:space="0" w:color="auto"/>
            <w:bottom w:val="none" w:sz="0" w:space="0" w:color="auto"/>
            <w:right w:val="none" w:sz="0" w:space="0" w:color="auto"/>
          </w:divBdr>
        </w:div>
        <w:div w:id="1745833150">
          <w:marLeft w:val="0"/>
          <w:marRight w:val="0"/>
          <w:marTop w:val="0"/>
          <w:marBottom w:val="0"/>
          <w:divBdr>
            <w:top w:val="none" w:sz="0" w:space="0" w:color="auto"/>
            <w:left w:val="none" w:sz="0" w:space="0" w:color="auto"/>
            <w:bottom w:val="none" w:sz="0" w:space="0" w:color="auto"/>
            <w:right w:val="none" w:sz="0" w:space="0" w:color="auto"/>
          </w:divBdr>
        </w:div>
        <w:div w:id="736325365">
          <w:marLeft w:val="0"/>
          <w:marRight w:val="0"/>
          <w:marTop w:val="0"/>
          <w:marBottom w:val="0"/>
          <w:divBdr>
            <w:top w:val="none" w:sz="0" w:space="0" w:color="auto"/>
            <w:left w:val="none" w:sz="0" w:space="0" w:color="auto"/>
            <w:bottom w:val="none" w:sz="0" w:space="0" w:color="auto"/>
            <w:right w:val="none" w:sz="0" w:space="0" w:color="auto"/>
          </w:divBdr>
        </w:div>
        <w:div w:id="1337807745">
          <w:marLeft w:val="0"/>
          <w:marRight w:val="0"/>
          <w:marTop w:val="0"/>
          <w:marBottom w:val="0"/>
          <w:divBdr>
            <w:top w:val="none" w:sz="0" w:space="0" w:color="auto"/>
            <w:left w:val="none" w:sz="0" w:space="0" w:color="auto"/>
            <w:bottom w:val="none" w:sz="0" w:space="0" w:color="auto"/>
            <w:right w:val="none" w:sz="0" w:space="0" w:color="auto"/>
          </w:divBdr>
        </w:div>
        <w:div w:id="735208551">
          <w:marLeft w:val="0"/>
          <w:marRight w:val="0"/>
          <w:marTop w:val="0"/>
          <w:marBottom w:val="0"/>
          <w:divBdr>
            <w:top w:val="none" w:sz="0" w:space="0" w:color="auto"/>
            <w:left w:val="none" w:sz="0" w:space="0" w:color="auto"/>
            <w:bottom w:val="none" w:sz="0" w:space="0" w:color="auto"/>
            <w:right w:val="none" w:sz="0" w:space="0" w:color="auto"/>
          </w:divBdr>
        </w:div>
        <w:div w:id="1719088095">
          <w:marLeft w:val="0"/>
          <w:marRight w:val="0"/>
          <w:marTop w:val="0"/>
          <w:marBottom w:val="0"/>
          <w:divBdr>
            <w:top w:val="none" w:sz="0" w:space="0" w:color="auto"/>
            <w:left w:val="none" w:sz="0" w:space="0" w:color="auto"/>
            <w:bottom w:val="none" w:sz="0" w:space="0" w:color="auto"/>
            <w:right w:val="none" w:sz="0" w:space="0" w:color="auto"/>
          </w:divBdr>
        </w:div>
        <w:div w:id="357122604">
          <w:marLeft w:val="0"/>
          <w:marRight w:val="0"/>
          <w:marTop w:val="0"/>
          <w:marBottom w:val="0"/>
          <w:divBdr>
            <w:top w:val="none" w:sz="0" w:space="0" w:color="auto"/>
            <w:left w:val="none" w:sz="0" w:space="0" w:color="auto"/>
            <w:bottom w:val="none" w:sz="0" w:space="0" w:color="auto"/>
            <w:right w:val="none" w:sz="0" w:space="0" w:color="auto"/>
          </w:divBdr>
        </w:div>
        <w:div w:id="945893379">
          <w:marLeft w:val="0"/>
          <w:marRight w:val="0"/>
          <w:marTop w:val="0"/>
          <w:marBottom w:val="0"/>
          <w:divBdr>
            <w:top w:val="none" w:sz="0" w:space="0" w:color="auto"/>
            <w:left w:val="none" w:sz="0" w:space="0" w:color="auto"/>
            <w:bottom w:val="none" w:sz="0" w:space="0" w:color="auto"/>
            <w:right w:val="none" w:sz="0" w:space="0" w:color="auto"/>
          </w:divBdr>
        </w:div>
        <w:div w:id="1871988365">
          <w:marLeft w:val="0"/>
          <w:marRight w:val="0"/>
          <w:marTop w:val="0"/>
          <w:marBottom w:val="0"/>
          <w:divBdr>
            <w:top w:val="none" w:sz="0" w:space="0" w:color="auto"/>
            <w:left w:val="none" w:sz="0" w:space="0" w:color="auto"/>
            <w:bottom w:val="none" w:sz="0" w:space="0" w:color="auto"/>
            <w:right w:val="none" w:sz="0" w:space="0" w:color="auto"/>
          </w:divBdr>
        </w:div>
        <w:div w:id="436215441">
          <w:marLeft w:val="0"/>
          <w:marRight w:val="0"/>
          <w:marTop w:val="0"/>
          <w:marBottom w:val="0"/>
          <w:divBdr>
            <w:top w:val="none" w:sz="0" w:space="0" w:color="auto"/>
            <w:left w:val="none" w:sz="0" w:space="0" w:color="auto"/>
            <w:bottom w:val="none" w:sz="0" w:space="0" w:color="auto"/>
            <w:right w:val="none" w:sz="0" w:space="0" w:color="auto"/>
          </w:divBdr>
        </w:div>
        <w:div w:id="565266043">
          <w:marLeft w:val="0"/>
          <w:marRight w:val="0"/>
          <w:marTop w:val="0"/>
          <w:marBottom w:val="0"/>
          <w:divBdr>
            <w:top w:val="none" w:sz="0" w:space="0" w:color="auto"/>
            <w:left w:val="none" w:sz="0" w:space="0" w:color="auto"/>
            <w:bottom w:val="none" w:sz="0" w:space="0" w:color="auto"/>
            <w:right w:val="none" w:sz="0" w:space="0" w:color="auto"/>
          </w:divBdr>
        </w:div>
        <w:div w:id="64838540">
          <w:marLeft w:val="0"/>
          <w:marRight w:val="0"/>
          <w:marTop w:val="0"/>
          <w:marBottom w:val="0"/>
          <w:divBdr>
            <w:top w:val="none" w:sz="0" w:space="0" w:color="auto"/>
            <w:left w:val="none" w:sz="0" w:space="0" w:color="auto"/>
            <w:bottom w:val="none" w:sz="0" w:space="0" w:color="auto"/>
            <w:right w:val="none" w:sz="0" w:space="0" w:color="auto"/>
          </w:divBdr>
        </w:div>
        <w:div w:id="872183546">
          <w:marLeft w:val="0"/>
          <w:marRight w:val="0"/>
          <w:marTop w:val="0"/>
          <w:marBottom w:val="0"/>
          <w:divBdr>
            <w:top w:val="none" w:sz="0" w:space="0" w:color="auto"/>
            <w:left w:val="none" w:sz="0" w:space="0" w:color="auto"/>
            <w:bottom w:val="none" w:sz="0" w:space="0" w:color="auto"/>
            <w:right w:val="none" w:sz="0" w:space="0" w:color="auto"/>
          </w:divBdr>
        </w:div>
        <w:div w:id="28652517">
          <w:marLeft w:val="0"/>
          <w:marRight w:val="0"/>
          <w:marTop w:val="0"/>
          <w:marBottom w:val="0"/>
          <w:divBdr>
            <w:top w:val="none" w:sz="0" w:space="0" w:color="auto"/>
            <w:left w:val="none" w:sz="0" w:space="0" w:color="auto"/>
            <w:bottom w:val="none" w:sz="0" w:space="0" w:color="auto"/>
            <w:right w:val="none" w:sz="0" w:space="0" w:color="auto"/>
          </w:divBdr>
        </w:div>
        <w:div w:id="1582524348">
          <w:marLeft w:val="0"/>
          <w:marRight w:val="0"/>
          <w:marTop w:val="0"/>
          <w:marBottom w:val="0"/>
          <w:divBdr>
            <w:top w:val="none" w:sz="0" w:space="0" w:color="auto"/>
            <w:left w:val="none" w:sz="0" w:space="0" w:color="auto"/>
            <w:bottom w:val="none" w:sz="0" w:space="0" w:color="auto"/>
            <w:right w:val="none" w:sz="0" w:space="0" w:color="auto"/>
          </w:divBdr>
        </w:div>
        <w:div w:id="895697799">
          <w:marLeft w:val="0"/>
          <w:marRight w:val="0"/>
          <w:marTop w:val="0"/>
          <w:marBottom w:val="0"/>
          <w:divBdr>
            <w:top w:val="none" w:sz="0" w:space="0" w:color="auto"/>
            <w:left w:val="none" w:sz="0" w:space="0" w:color="auto"/>
            <w:bottom w:val="none" w:sz="0" w:space="0" w:color="auto"/>
            <w:right w:val="none" w:sz="0" w:space="0" w:color="auto"/>
          </w:divBdr>
        </w:div>
        <w:div w:id="756943349">
          <w:marLeft w:val="0"/>
          <w:marRight w:val="0"/>
          <w:marTop w:val="0"/>
          <w:marBottom w:val="0"/>
          <w:divBdr>
            <w:top w:val="none" w:sz="0" w:space="0" w:color="auto"/>
            <w:left w:val="none" w:sz="0" w:space="0" w:color="auto"/>
            <w:bottom w:val="none" w:sz="0" w:space="0" w:color="auto"/>
            <w:right w:val="none" w:sz="0" w:space="0" w:color="auto"/>
          </w:divBdr>
        </w:div>
        <w:div w:id="368576922">
          <w:marLeft w:val="0"/>
          <w:marRight w:val="0"/>
          <w:marTop w:val="0"/>
          <w:marBottom w:val="0"/>
          <w:divBdr>
            <w:top w:val="none" w:sz="0" w:space="0" w:color="auto"/>
            <w:left w:val="none" w:sz="0" w:space="0" w:color="auto"/>
            <w:bottom w:val="none" w:sz="0" w:space="0" w:color="auto"/>
            <w:right w:val="none" w:sz="0" w:space="0" w:color="auto"/>
          </w:divBdr>
        </w:div>
        <w:div w:id="1524126275">
          <w:marLeft w:val="0"/>
          <w:marRight w:val="0"/>
          <w:marTop w:val="0"/>
          <w:marBottom w:val="0"/>
          <w:divBdr>
            <w:top w:val="none" w:sz="0" w:space="0" w:color="auto"/>
            <w:left w:val="none" w:sz="0" w:space="0" w:color="auto"/>
            <w:bottom w:val="none" w:sz="0" w:space="0" w:color="auto"/>
            <w:right w:val="none" w:sz="0" w:space="0" w:color="auto"/>
          </w:divBdr>
        </w:div>
        <w:div w:id="1742409092">
          <w:marLeft w:val="0"/>
          <w:marRight w:val="0"/>
          <w:marTop w:val="0"/>
          <w:marBottom w:val="0"/>
          <w:divBdr>
            <w:top w:val="none" w:sz="0" w:space="0" w:color="auto"/>
            <w:left w:val="none" w:sz="0" w:space="0" w:color="auto"/>
            <w:bottom w:val="none" w:sz="0" w:space="0" w:color="auto"/>
            <w:right w:val="none" w:sz="0" w:space="0" w:color="auto"/>
          </w:divBdr>
        </w:div>
        <w:div w:id="233391087">
          <w:marLeft w:val="0"/>
          <w:marRight w:val="0"/>
          <w:marTop w:val="0"/>
          <w:marBottom w:val="0"/>
          <w:divBdr>
            <w:top w:val="none" w:sz="0" w:space="0" w:color="auto"/>
            <w:left w:val="none" w:sz="0" w:space="0" w:color="auto"/>
            <w:bottom w:val="none" w:sz="0" w:space="0" w:color="auto"/>
            <w:right w:val="none" w:sz="0" w:space="0" w:color="auto"/>
          </w:divBdr>
        </w:div>
        <w:div w:id="1455446435">
          <w:marLeft w:val="0"/>
          <w:marRight w:val="0"/>
          <w:marTop w:val="0"/>
          <w:marBottom w:val="0"/>
          <w:divBdr>
            <w:top w:val="none" w:sz="0" w:space="0" w:color="auto"/>
            <w:left w:val="none" w:sz="0" w:space="0" w:color="auto"/>
            <w:bottom w:val="none" w:sz="0" w:space="0" w:color="auto"/>
            <w:right w:val="none" w:sz="0" w:space="0" w:color="auto"/>
          </w:divBdr>
        </w:div>
        <w:div w:id="1951819198">
          <w:marLeft w:val="0"/>
          <w:marRight w:val="0"/>
          <w:marTop w:val="0"/>
          <w:marBottom w:val="0"/>
          <w:divBdr>
            <w:top w:val="none" w:sz="0" w:space="0" w:color="auto"/>
            <w:left w:val="none" w:sz="0" w:space="0" w:color="auto"/>
            <w:bottom w:val="none" w:sz="0" w:space="0" w:color="auto"/>
            <w:right w:val="none" w:sz="0" w:space="0" w:color="auto"/>
          </w:divBdr>
        </w:div>
        <w:div w:id="1223105689">
          <w:marLeft w:val="0"/>
          <w:marRight w:val="0"/>
          <w:marTop w:val="0"/>
          <w:marBottom w:val="0"/>
          <w:divBdr>
            <w:top w:val="none" w:sz="0" w:space="0" w:color="auto"/>
            <w:left w:val="none" w:sz="0" w:space="0" w:color="auto"/>
            <w:bottom w:val="none" w:sz="0" w:space="0" w:color="auto"/>
            <w:right w:val="none" w:sz="0" w:space="0" w:color="auto"/>
          </w:divBdr>
        </w:div>
        <w:div w:id="532114313">
          <w:marLeft w:val="0"/>
          <w:marRight w:val="0"/>
          <w:marTop w:val="0"/>
          <w:marBottom w:val="0"/>
          <w:divBdr>
            <w:top w:val="none" w:sz="0" w:space="0" w:color="auto"/>
            <w:left w:val="none" w:sz="0" w:space="0" w:color="auto"/>
            <w:bottom w:val="none" w:sz="0" w:space="0" w:color="auto"/>
            <w:right w:val="none" w:sz="0" w:space="0" w:color="auto"/>
          </w:divBdr>
        </w:div>
        <w:div w:id="405617045">
          <w:marLeft w:val="0"/>
          <w:marRight w:val="0"/>
          <w:marTop w:val="0"/>
          <w:marBottom w:val="0"/>
          <w:divBdr>
            <w:top w:val="none" w:sz="0" w:space="0" w:color="auto"/>
            <w:left w:val="none" w:sz="0" w:space="0" w:color="auto"/>
            <w:bottom w:val="none" w:sz="0" w:space="0" w:color="auto"/>
            <w:right w:val="none" w:sz="0" w:space="0" w:color="auto"/>
          </w:divBdr>
        </w:div>
        <w:div w:id="886331690">
          <w:marLeft w:val="0"/>
          <w:marRight w:val="0"/>
          <w:marTop w:val="0"/>
          <w:marBottom w:val="0"/>
          <w:divBdr>
            <w:top w:val="none" w:sz="0" w:space="0" w:color="auto"/>
            <w:left w:val="none" w:sz="0" w:space="0" w:color="auto"/>
            <w:bottom w:val="none" w:sz="0" w:space="0" w:color="auto"/>
            <w:right w:val="none" w:sz="0" w:space="0" w:color="auto"/>
          </w:divBdr>
        </w:div>
        <w:div w:id="1057168170">
          <w:marLeft w:val="0"/>
          <w:marRight w:val="0"/>
          <w:marTop w:val="0"/>
          <w:marBottom w:val="0"/>
          <w:divBdr>
            <w:top w:val="none" w:sz="0" w:space="0" w:color="auto"/>
            <w:left w:val="none" w:sz="0" w:space="0" w:color="auto"/>
            <w:bottom w:val="none" w:sz="0" w:space="0" w:color="auto"/>
            <w:right w:val="none" w:sz="0" w:space="0" w:color="auto"/>
          </w:divBdr>
        </w:div>
        <w:div w:id="800153306">
          <w:marLeft w:val="0"/>
          <w:marRight w:val="0"/>
          <w:marTop w:val="0"/>
          <w:marBottom w:val="0"/>
          <w:divBdr>
            <w:top w:val="none" w:sz="0" w:space="0" w:color="auto"/>
            <w:left w:val="none" w:sz="0" w:space="0" w:color="auto"/>
            <w:bottom w:val="none" w:sz="0" w:space="0" w:color="auto"/>
            <w:right w:val="none" w:sz="0" w:space="0" w:color="auto"/>
          </w:divBdr>
        </w:div>
        <w:div w:id="1691835287">
          <w:marLeft w:val="0"/>
          <w:marRight w:val="0"/>
          <w:marTop w:val="0"/>
          <w:marBottom w:val="0"/>
          <w:divBdr>
            <w:top w:val="none" w:sz="0" w:space="0" w:color="auto"/>
            <w:left w:val="none" w:sz="0" w:space="0" w:color="auto"/>
            <w:bottom w:val="none" w:sz="0" w:space="0" w:color="auto"/>
            <w:right w:val="none" w:sz="0" w:space="0" w:color="auto"/>
          </w:divBdr>
        </w:div>
        <w:div w:id="1653025333">
          <w:marLeft w:val="0"/>
          <w:marRight w:val="0"/>
          <w:marTop w:val="0"/>
          <w:marBottom w:val="0"/>
          <w:divBdr>
            <w:top w:val="none" w:sz="0" w:space="0" w:color="auto"/>
            <w:left w:val="none" w:sz="0" w:space="0" w:color="auto"/>
            <w:bottom w:val="none" w:sz="0" w:space="0" w:color="auto"/>
            <w:right w:val="none" w:sz="0" w:space="0" w:color="auto"/>
          </w:divBdr>
        </w:div>
        <w:div w:id="1011025458">
          <w:marLeft w:val="0"/>
          <w:marRight w:val="0"/>
          <w:marTop w:val="0"/>
          <w:marBottom w:val="0"/>
          <w:divBdr>
            <w:top w:val="none" w:sz="0" w:space="0" w:color="auto"/>
            <w:left w:val="none" w:sz="0" w:space="0" w:color="auto"/>
            <w:bottom w:val="none" w:sz="0" w:space="0" w:color="auto"/>
            <w:right w:val="none" w:sz="0" w:space="0" w:color="auto"/>
          </w:divBdr>
        </w:div>
        <w:div w:id="824273794">
          <w:marLeft w:val="0"/>
          <w:marRight w:val="0"/>
          <w:marTop w:val="0"/>
          <w:marBottom w:val="0"/>
          <w:divBdr>
            <w:top w:val="none" w:sz="0" w:space="0" w:color="auto"/>
            <w:left w:val="none" w:sz="0" w:space="0" w:color="auto"/>
            <w:bottom w:val="none" w:sz="0" w:space="0" w:color="auto"/>
            <w:right w:val="none" w:sz="0" w:space="0" w:color="auto"/>
          </w:divBdr>
        </w:div>
        <w:div w:id="289483321">
          <w:marLeft w:val="0"/>
          <w:marRight w:val="0"/>
          <w:marTop w:val="0"/>
          <w:marBottom w:val="0"/>
          <w:divBdr>
            <w:top w:val="none" w:sz="0" w:space="0" w:color="auto"/>
            <w:left w:val="none" w:sz="0" w:space="0" w:color="auto"/>
            <w:bottom w:val="none" w:sz="0" w:space="0" w:color="auto"/>
            <w:right w:val="none" w:sz="0" w:space="0" w:color="auto"/>
          </w:divBdr>
        </w:div>
        <w:div w:id="1910964749">
          <w:marLeft w:val="0"/>
          <w:marRight w:val="0"/>
          <w:marTop w:val="0"/>
          <w:marBottom w:val="0"/>
          <w:divBdr>
            <w:top w:val="none" w:sz="0" w:space="0" w:color="auto"/>
            <w:left w:val="none" w:sz="0" w:space="0" w:color="auto"/>
            <w:bottom w:val="none" w:sz="0" w:space="0" w:color="auto"/>
            <w:right w:val="none" w:sz="0" w:space="0" w:color="auto"/>
          </w:divBdr>
        </w:div>
        <w:div w:id="641034066">
          <w:marLeft w:val="0"/>
          <w:marRight w:val="0"/>
          <w:marTop w:val="0"/>
          <w:marBottom w:val="0"/>
          <w:divBdr>
            <w:top w:val="none" w:sz="0" w:space="0" w:color="auto"/>
            <w:left w:val="none" w:sz="0" w:space="0" w:color="auto"/>
            <w:bottom w:val="none" w:sz="0" w:space="0" w:color="auto"/>
            <w:right w:val="none" w:sz="0" w:space="0" w:color="auto"/>
          </w:divBdr>
        </w:div>
        <w:div w:id="1825315184">
          <w:marLeft w:val="0"/>
          <w:marRight w:val="0"/>
          <w:marTop w:val="0"/>
          <w:marBottom w:val="0"/>
          <w:divBdr>
            <w:top w:val="none" w:sz="0" w:space="0" w:color="auto"/>
            <w:left w:val="none" w:sz="0" w:space="0" w:color="auto"/>
            <w:bottom w:val="none" w:sz="0" w:space="0" w:color="auto"/>
            <w:right w:val="none" w:sz="0" w:space="0" w:color="auto"/>
          </w:divBdr>
        </w:div>
        <w:div w:id="1551068026">
          <w:marLeft w:val="0"/>
          <w:marRight w:val="0"/>
          <w:marTop w:val="0"/>
          <w:marBottom w:val="0"/>
          <w:divBdr>
            <w:top w:val="none" w:sz="0" w:space="0" w:color="auto"/>
            <w:left w:val="none" w:sz="0" w:space="0" w:color="auto"/>
            <w:bottom w:val="none" w:sz="0" w:space="0" w:color="auto"/>
            <w:right w:val="none" w:sz="0" w:space="0" w:color="auto"/>
          </w:divBdr>
        </w:div>
        <w:div w:id="1558861033">
          <w:marLeft w:val="0"/>
          <w:marRight w:val="0"/>
          <w:marTop w:val="0"/>
          <w:marBottom w:val="0"/>
          <w:divBdr>
            <w:top w:val="none" w:sz="0" w:space="0" w:color="auto"/>
            <w:left w:val="none" w:sz="0" w:space="0" w:color="auto"/>
            <w:bottom w:val="none" w:sz="0" w:space="0" w:color="auto"/>
            <w:right w:val="none" w:sz="0" w:space="0" w:color="auto"/>
          </w:divBdr>
        </w:div>
        <w:div w:id="2141023201">
          <w:marLeft w:val="0"/>
          <w:marRight w:val="0"/>
          <w:marTop w:val="0"/>
          <w:marBottom w:val="0"/>
          <w:divBdr>
            <w:top w:val="none" w:sz="0" w:space="0" w:color="auto"/>
            <w:left w:val="none" w:sz="0" w:space="0" w:color="auto"/>
            <w:bottom w:val="none" w:sz="0" w:space="0" w:color="auto"/>
            <w:right w:val="none" w:sz="0" w:space="0" w:color="auto"/>
          </w:divBdr>
        </w:div>
        <w:div w:id="1341421438">
          <w:marLeft w:val="0"/>
          <w:marRight w:val="0"/>
          <w:marTop w:val="0"/>
          <w:marBottom w:val="0"/>
          <w:divBdr>
            <w:top w:val="none" w:sz="0" w:space="0" w:color="auto"/>
            <w:left w:val="none" w:sz="0" w:space="0" w:color="auto"/>
            <w:bottom w:val="none" w:sz="0" w:space="0" w:color="auto"/>
            <w:right w:val="none" w:sz="0" w:space="0" w:color="auto"/>
          </w:divBdr>
        </w:div>
        <w:div w:id="1008294146">
          <w:marLeft w:val="0"/>
          <w:marRight w:val="0"/>
          <w:marTop w:val="0"/>
          <w:marBottom w:val="0"/>
          <w:divBdr>
            <w:top w:val="none" w:sz="0" w:space="0" w:color="auto"/>
            <w:left w:val="none" w:sz="0" w:space="0" w:color="auto"/>
            <w:bottom w:val="none" w:sz="0" w:space="0" w:color="auto"/>
            <w:right w:val="none" w:sz="0" w:space="0" w:color="auto"/>
          </w:divBdr>
        </w:div>
        <w:div w:id="993920811">
          <w:marLeft w:val="0"/>
          <w:marRight w:val="0"/>
          <w:marTop w:val="0"/>
          <w:marBottom w:val="0"/>
          <w:divBdr>
            <w:top w:val="none" w:sz="0" w:space="0" w:color="auto"/>
            <w:left w:val="none" w:sz="0" w:space="0" w:color="auto"/>
            <w:bottom w:val="none" w:sz="0" w:space="0" w:color="auto"/>
            <w:right w:val="none" w:sz="0" w:space="0" w:color="auto"/>
          </w:divBdr>
        </w:div>
        <w:div w:id="2079787011">
          <w:marLeft w:val="0"/>
          <w:marRight w:val="0"/>
          <w:marTop w:val="0"/>
          <w:marBottom w:val="0"/>
          <w:divBdr>
            <w:top w:val="none" w:sz="0" w:space="0" w:color="auto"/>
            <w:left w:val="none" w:sz="0" w:space="0" w:color="auto"/>
            <w:bottom w:val="none" w:sz="0" w:space="0" w:color="auto"/>
            <w:right w:val="none" w:sz="0" w:space="0" w:color="auto"/>
          </w:divBdr>
        </w:div>
        <w:div w:id="1887326582">
          <w:marLeft w:val="0"/>
          <w:marRight w:val="0"/>
          <w:marTop w:val="0"/>
          <w:marBottom w:val="0"/>
          <w:divBdr>
            <w:top w:val="none" w:sz="0" w:space="0" w:color="auto"/>
            <w:left w:val="none" w:sz="0" w:space="0" w:color="auto"/>
            <w:bottom w:val="none" w:sz="0" w:space="0" w:color="auto"/>
            <w:right w:val="none" w:sz="0" w:space="0" w:color="auto"/>
          </w:divBdr>
        </w:div>
      </w:divsChild>
    </w:div>
    <w:div w:id="902254357">
      <w:bodyDiv w:val="1"/>
      <w:marLeft w:val="0"/>
      <w:marRight w:val="0"/>
      <w:marTop w:val="0"/>
      <w:marBottom w:val="0"/>
      <w:divBdr>
        <w:top w:val="none" w:sz="0" w:space="0" w:color="auto"/>
        <w:left w:val="none" w:sz="0" w:space="0" w:color="auto"/>
        <w:bottom w:val="none" w:sz="0" w:space="0" w:color="auto"/>
        <w:right w:val="single" w:sz="6" w:space="6" w:color="FFFFFF"/>
      </w:divBdr>
      <w:divsChild>
        <w:div w:id="1572740229">
          <w:marLeft w:val="0"/>
          <w:marRight w:val="0"/>
          <w:marTop w:val="0"/>
          <w:marBottom w:val="0"/>
          <w:divBdr>
            <w:top w:val="none" w:sz="0" w:space="0" w:color="auto"/>
            <w:left w:val="none" w:sz="0" w:space="0" w:color="auto"/>
            <w:bottom w:val="none" w:sz="0" w:space="0" w:color="auto"/>
            <w:right w:val="none" w:sz="0" w:space="0" w:color="auto"/>
          </w:divBdr>
          <w:divsChild>
            <w:div w:id="1412845559">
              <w:marLeft w:val="0"/>
              <w:marRight w:val="0"/>
              <w:marTop w:val="0"/>
              <w:marBottom w:val="0"/>
              <w:divBdr>
                <w:top w:val="none" w:sz="0" w:space="0" w:color="auto"/>
                <w:left w:val="none" w:sz="0" w:space="0" w:color="auto"/>
                <w:bottom w:val="none" w:sz="0" w:space="0" w:color="auto"/>
                <w:right w:val="none" w:sz="0" w:space="0" w:color="auto"/>
              </w:divBdr>
              <w:divsChild>
                <w:div w:id="15050505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44395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15747137">
      <w:bodyDiv w:val="1"/>
      <w:marLeft w:val="0"/>
      <w:marRight w:val="0"/>
      <w:marTop w:val="0"/>
      <w:marBottom w:val="0"/>
      <w:divBdr>
        <w:top w:val="none" w:sz="0" w:space="0" w:color="auto"/>
        <w:left w:val="none" w:sz="0" w:space="0" w:color="auto"/>
        <w:bottom w:val="none" w:sz="0" w:space="0" w:color="auto"/>
        <w:right w:val="none" w:sz="0" w:space="0" w:color="auto"/>
      </w:divBdr>
    </w:div>
    <w:div w:id="956985150">
      <w:bodyDiv w:val="1"/>
      <w:marLeft w:val="0"/>
      <w:marRight w:val="0"/>
      <w:marTop w:val="0"/>
      <w:marBottom w:val="0"/>
      <w:divBdr>
        <w:top w:val="none" w:sz="0" w:space="0" w:color="auto"/>
        <w:left w:val="none" w:sz="0" w:space="0" w:color="auto"/>
        <w:bottom w:val="none" w:sz="0" w:space="0" w:color="auto"/>
        <w:right w:val="none" w:sz="0" w:space="0" w:color="auto"/>
      </w:divBdr>
    </w:div>
    <w:div w:id="984774158">
      <w:bodyDiv w:val="1"/>
      <w:marLeft w:val="0"/>
      <w:marRight w:val="0"/>
      <w:marTop w:val="0"/>
      <w:marBottom w:val="0"/>
      <w:divBdr>
        <w:top w:val="none" w:sz="0" w:space="0" w:color="auto"/>
        <w:left w:val="none" w:sz="0" w:space="0" w:color="auto"/>
        <w:bottom w:val="none" w:sz="0" w:space="0" w:color="auto"/>
        <w:right w:val="none" w:sz="0" w:space="0" w:color="auto"/>
      </w:divBdr>
    </w:div>
    <w:div w:id="1113668524">
      <w:bodyDiv w:val="1"/>
      <w:marLeft w:val="0"/>
      <w:marRight w:val="0"/>
      <w:marTop w:val="0"/>
      <w:marBottom w:val="0"/>
      <w:divBdr>
        <w:top w:val="none" w:sz="0" w:space="0" w:color="auto"/>
        <w:left w:val="none" w:sz="0" w:space="0" w:color="auto"/>
        <w:bottom w:val="none" w:sz="0" w:space="0" w:color="auto"/>
        <w:right w:val="single" w:sz="6" w:space="6" w:color="FFFFFF"/>
      </w:divBdr>
      <w:divsChild>
        <w:div w:id="462039091">
          <w:marLeft w:val="0"/>
          <w:marRight w:val="0"/>
          <w:marTop w:val="0"/>
          <w:marBottom w:val="0"/>
          <w:divBdr>
            <w:top w:val="none" w:sz="0" w:space="0" w:color="auto"/>
            <w:left w:val="none" w:sz="0" w:space="0" w:color="auto"/>
            <w:bottom w:val="none" w:sz="0" w:space="0" w:color="auto"/>
            <w:right w:val="none" w:sz="0" w:space="0" w:color="auto"/>
          </w:divBdr>
          <w:divsChild>
            <w:div w:id="2112125247">
              <w:marLeft w:val="0"/>
              <w:marRight w:val="0"/>
              <w:marTop w:val="0"/>
              <w:marBottom w:val="0"/>
              <w:divBdr>
                <w:top w:val="none" w:sz="0" w:space="0" w:color="auto"/>
                <w:left w:val="none" w:sz="0" w:space="0" w:color="auto"/>
                <w:bottom w:val="none" w:sz="0" w:space="0" w:color="auto"/>
                <w:right w:val="none" w:sz="0" w:space="0" w:color="auto"/>
              </w:divBdr>
              <w:divsChild>
                <w:div w:id="15067484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65174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8786317">
      <w:bodyDiv w:val="1"/>
      <w:marLeft w:val="0"/>
      <w:marRight w:val="0"/>
      <w:marTop w:val="0"/>
      <w:marBottom w:val="0"/>
      <w:divBdr>
        <w:top w:val="none" w:sz="0" w:space="0" w:color="auto"/>
        <w:left w:val="none" w:sz="0" w:space="0" w:color="auto"/>
        <w:bottom w:val="none" w:sz="0" w:space="0" w:color="auto"/>
        <w:right w:val="none" w:sz="0" w:space="0" w:color="auto"/>
      </w:divBdr>
    </w:div>
    <w:div w:id="1356269034">
      <w:bodyDiv w:val="1"/>
      <w:marLeft w:val="0"/>
      <w:marRight w:val="0"/>
      <w:marTop w:val="0"/>
      <w:marBottom w:val="0"/>
      <w:divBdr>
        <w:top w:val="none" w:sz="0" w:space="0" w:color="auto"/>
        <w:left w:val="none" w:sz="0" w:space="0" w:color="auto"/>
        <w:bottom w:val="none" w:sz="0" w:space="0" w:color="auto"/>
        <w:right w:val="none" w:sz="0" w:space="0" w:color="auto"/>
      </w:divBdr>
      <w:divsChild>
        <w:div w:id="113643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256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81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3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11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86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6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401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15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42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67353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53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0642920">
      <w:bodyDiv w:val="1"/>
      <w:marLeft w:val="0"/>
      <w:marRight w:val="0"/>
      <w:marTop w:val="0"/>
      <w:marBottom w:val="0"/>
      <w:divBdr>
        <w:top w:val="none" w:sz="0" w:space="0" w:color="auto"/>
        <w:left w:val="none" w:sz="0" w:space="0" w:color="auto"/>
        <w:bottom w:val="none" w:sz="0" w:space="0" w:color="auto"/>
        <w:right w:val="single" w:sz="6" w:space="6" w:color="FFFFFF"/>
      </w:divBdr>
      <w:divsChild>
        <w:div w:id="719786081">
          <w:marLeft w:val="0"/>
          <w:marRight w:val="0"/>
          <w:marTop w:val="0"/>
          <w:marBottom w:val="0"/>
          <w:divBdr>
            <w:top w:val="none" w:sz="0" w:space="0" w:color="auto"/>
            <w:left w:val="none" w:sz="0" w:space="0" w:color="auto"/>
            <w:bottom w:val="none" w:sz="0" w:space="0" w:color="auto"/>
            <w:right w:val="none" w:sz="0" w:space="0" w:color="auto"/>
          </w:divBdr>
          <w:divsChild>
            <w:div w:id="1967009259">
              <w:marLeft w:val="0"/>
              <w:marRight w:val="0"/>
              <w:marTop w:val="0"/>
              <w:marBottom w:val="0"/>
              <w:divBdr>
                <w:top w:val="none" w:sz="0" w:space="0" w:color="auto"/>
                <w:left w:val="none" w:sz="0" w:space="0" w:color="auto"/>
                <w:bottom w:val="none" w:sz="0" w:space="0" w:color="auto"/>
                <w:right w:val="none" w:sz="0" w:space="0" w:color="auto"/>
              </w:divBdr>
              <w:divsChild>
                <w:div w:id="13637023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4166523">
                      <w:blockQuote w:val="1"/>
                      <w:marLeft w:val="340"/>
                      <w:marRight w:val="0"/>
                      <w:marTop w:val="160"/>
                      <w:marBottom w:val="200"/>
                      <w:divBdr>
                        <w:top w:val="none" w:sz="0" w:space="0" w:color="auto"/>
                        <w:left w:val="none" w:sz="0" w:space="0" w:color="auto"/>
                        <w:bottom w:val="none" w:sz="0" w:space="0" w:color="auto"/>
                        <w:right w:val="none" w:sz="0" w:space="0" w:color="auto"/>
                      </w:divBdr>
                    </w:div>
                    <w:div w:id="4726041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00617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309306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169113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90218165">
                      <w:blockQuote w:val="1"/>
                      <w:marLeft w:val="340"/>
                      <w:marRight w:val="0"/>
                      <w:marTop w:val="160"/>
                      <w:marBottom w:val="200"/>
                      <w:divBdr>
                        <w:top w:val="none" w:sz="0" w:space="0" w:color="auto"/>
                        <w:left w:val="none" w:sz="0" w:space="0" w:color="auto"/>
                        <w:bottom w:val="none" w:sz="0" w:space="0" w:color="auto"/>
                        <w:right w:val="none" w:sz="0" w:space="0" w:color="auto"/>
                      </w:divBdr>
                    </w:div>
                    <w:div w:id="1095200780">
                      <w:blockQuote w:val="1"/>
                      <w:marLeft w:val="340"/>
                      <w:marRight w:val="0"/>
                      <w:marTop w:val="160"/>
                      <w:marBottom w:val="200"/>
                      <w:divBdr>
                        <w:top w:val="none" w:sz="0" w:space="0" w:color="auto"/>
                        <w:left w:val="none" w:sz="0" w:space="0" w:color="auto"/>
                        <w:bottom w:val="none" w:sz="0" w:space="0" w:color="auto"/>
                        <w:right w:val="none" w:sz="0" w:space="0" w:color="auto"/>
                      </w:divBdr>
                    </w:div>
                    <w:div w:id="475534706">
                      <w:blockQuote w:val="1"/>
                      <w:marLeft w:val="340"/>
                      <w:marRight w:val="0"/>
                      <w:marTop w:val="160"/>
                      <w:marBottom w:val="200"/>
                      <w:divBdr>
                        <w:top w:val="none" w:sz="0" w:space="0" w:color="auto"/>
                        <w:left w:val="none" w:sz="0" w:space="0" w:color="auto"/>
                        <w:bottom w:val="none" w:sz="0" w:space="0" w:color="auto"/>
                        <w:right w:val="none" w:sz="0" w:space="0" w:color="auto"/>
                      </w:divBdr>
                    </w:div>
                    <w:div w:id="843477502">
                      <w:blockQuote w:val="1"/>
                      <w:marLeft w:val="340"/>
                      <w:marRight w:val="0"/>
                      <w:marTop w:val="160"/>
                      <w:marBottom w:val="200"/>
                      <w:divBdr>
                        <w:top w:val="none" w:sz="0" w:space="0" w:color="auto"/>
                        <w:left w:val="none" w:sz="0" w:space="0" w:color="auto"/>
                        <w:bottom w:val="none" w:sz="0" w:space="0" w:color="auto"/>
                        <w:right w:val="none" w:sz="0" w:space="0" w:color="auto"/>
                      </w:divBdr>
                    </w:div>
                    <w:div w:id="1056198591">
                      <w:blockQuote w:val="1"/>
                      <w:marLeft w:val="340"/>
                      <w:marRight w:val="0"/>
                      <w:marTop w:val="160"/>
                      <w:marBottom w:val="200"/>
                      <w:divBdr>
                        <w:top w:val="none" w:sz="0" w:space="0" w:color="auto"/>
                        <w:left w:val="none" w:sz="0" w:space="0" w:color="auto"/>
                        <w:bottom w:val="none" w:sz="0" w:space="0" w:color="auto"/>
                        <w:right w:val="none" w:sz="0" w:space="0" w:color="auto"/>
                      </w:divBdr>
                    </w:div>
                    <w:div w:id="88620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04248033">
      <w:bodyDiv w:val="1"/>
      <w:marLeft w:val="0"/>
      <w:marRight w:val="0"/>
      <w:marTop w:val="0"/>
      <w:marBottom w:val="0"/>
      <w:divBdr>
        <w:top w:val="none" w:sz="0" w:space="0" w:color="auto"/>
        <w:left w:val="none" w:sz="0" w:space="0" w:color="auto"/>
        <w:bottom w:val="none" w:sz="0" w:space="0" w:color="auto"/>
        <w:right w:val="none" w:sz="0" w:space="0" w:color="auto"/>
      </w:divBdr>
    </w:div>
    <w:div w:id="1724862675">
      <w:bodyDiv w:val="1"/>
      <w:marLeft w:val="0"/>
      <w:marRight w:val="0"/>
      <w:marTop w:val="0"/>
      <w:marBottom w:val="0"/>
      <w:divBdr>
        <w:top w:val="none" w:sz="0" w:space="0" w:color="auto"/>
        <w:left w:val="none" w:sz="0" w:space="0" w:color="auto"/>
        <w:bottom w:val="none" w:sz="0" w:space="0" w:color="auto"/>
        <w:right w:val="none" w:sz="0" w:space="0" w:color="auto"/>
      </w:divBdr>
      <w:divsChild>
        <w:div w:id="75899057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31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171298">
      <w:bodyDiv w:val="1"/>
      <w:marLeft w:val="0"/>
      <w:marRight w:val="0"/>
      <w:marTop w:val="0"/>
      <w:marBottom w:val="0"/>
      <w:divBdr>
        <w:top w:val="none" w:sz="0" w:space="0" w:color="auto"/>
        <w:left w:val="none" w:sz="0" w:space="0" w:color="auto"/>
        <w:bottom w:val="none" w:sz="0" w:space="0" w:color="auto"/>
        <w:right w:val="none" w:sz="0" w:space="0" w:color="auto"/>
      </w:divBdr>
      <w:divsChild>
        <w:div w:id="81225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02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799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2004963589">
      <w:bodyDiv w:val="1"/>
      <w:marLeft w:val="0"/>
      <w:marRight w:val="0"/>
      <w:marTop w:val="0"/>
      <w:marBottom w:val="0"/>
      <w:divBdr>
        <w:top w:val="none" w:sz="0" w:space="0" w:color="auto"/>
        <w:left w:val="none" w:sz="0" w:space="0" w:color="auto"/>
        <w:bottom w:val="none" w:sz="0" w:space="0" w:color="auto"/>
        <w:right w:val="none" w:sz="0" w:space="0" w:color="auto"/>
      </w:divBdr>
      <w:divsChild>
        <w:div w:id="1446923226">
          <w:marLeft w:val="284"/>
          <w:marRight w:val="0"/>
          <w:marTop w:val="120"/>
          <w:marBottom w:val="0"/>
          <w:divBdr>
            <w:top w:val="none" w:sz="0" w:space="0" w:color="auto"/>
            <w:left w:val="none" w:sz="0" w:space="0" w:color="auto"/>
            <w:bottom w:val="none" w:sz="0" w:space="0" w:color="auto"/>
            <w:right w:val="none" w:sz="0" w:space="0" w:color="auto"/>
          </w:divBdr>
        </w:div>
      </w:divsChild>
    </w:div>
    <w:div w:id="20509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legislation.nsw.gov.au/xref/inforce/?xref=Type%3Dact%20AND%20Year%3D1994%20AND%20no%3D38&amp;nohits=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egislation.nsw.gov.au/xref/inforce/?xref=Type%3Dact%20AND%20Year%3D1995%20AND%20no%3D101&amp;nohits=y" TargetMode="External"/><Relationship Id="rId2" Type="http://schemas.openxmlformats.org/officeDocument/2006/relationships/numbering" Target="numbering.xml"/><Relationship Id="rId16" Type="http://schemas.openxmlformats.org/officeDocument/2006/relationships/hyperlink" Target="http://www.legislation.nsw.gov.au/xref/inforce/?xref=Type%3Dact%20AND%20Year%3D1995%20AND%20no%3D101&amp;nohits=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Admin\Library\RPS%20TEMPLATES%20&amp;%20FORMS\RPS-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27D9-8E8F-4A73-91E3-51383665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RPS-Report template.dot</Template>
  <TotalTime>1</TotalTime>
  <Pages>26</Pages>
  <Words>7699</Words>
  <Characters>43024</Characters>
  <Application>Microsoft Office Word</Application>
  <DocSecurity>4</DocSecurity>
  <Lines>358</Lines>
  <Paragraphs>101</Paragraphs>
  <ScaleCrop>false</ScaleCrop>
  <HeadingPairs>
    <vt:vector size="2" baseType="variant">
      <vt:variant>
        <vt:lpstr>Title</vt:lpstr>
      </vt:variant>
      <vt:variant>
        <vt:i4>1</vt:i4>
      </vt:variant>
    </vt:vector>
  </HeadingPairs>
  <TitlesOfParts>
    <vt:vector size="1" baseType="lpstr">
      <vt:lpstr>RPS-Report template (standard)</vt:lpstr>
    </vt:vector>
  </TitlesOfParts>
  <Company>RPS Australia East</Company>
  <LinksUpToDate>false</LinksUpToDate>
  <CharactersWithSpaces>50622</CharactersWithSpaces>
  <SharedDoc>false</SharedDoc>
  <HLinks>
    <vt:vector size="246" baseType="variant">
      <vt:variant>
        <vt:i4>655431</vt:i4>
      </vt:variant>
      <vt:variant>
        <vt:i4>327</vt:i4>
      </vt:variant>
      <vt:variant>
        <vt:i4>0</vt:i4>
      </vt:variant>
      <vt:variant>
        <vt:i4>5</vt:i4>
      </vt:variant>
      <vt:variant>
        <vt:lpwstr>http://www.derm.qld.gov.au/register/p01551aa.pdf</vt:lpwstr>
      </vt:variant>
      <vt:variant>
        <vt:lpwstr/>
      </vt:variant>
      <vt:variant>
        <vt:i4>5439529</vt:i4>
      </vt:variant>
      <vt:variant>
        <vt:i4>324</vt:i4>
      </vt:variant>
      <vt:variant>
        <vt:i4>0</vt:i4>
      </vt:variant>
      <vt:variant>
        <vt:i4>5</vt:i4>
      </vt:variant>
      <vt:variant>
        <vt:lpwstr>http://www.derm.qld.gov.au/publications/p00448aa.pdf/Code_of_environmental_compliance_for_exploration_and_mineral_development_projects.pdf</vt:lpwstr>
      </vt:variant>
      <vt:variant>
        <vt:lpwstr/>
      </vt:variant>
      <vt:variant>
        <vt:i4>3211307</vt:i4>
      </vt:variant>
      <vt:variant>
        <vt:i4>321</vt:i4>
      </vt:variant>
      <vt:variant>
        <vt:i4>0</vt:i4>
      </vt:variant>
      <vt:variant>
        <vt:i4>5</vt:i4>
      </vt:variant>
      <vt:variant>
        <vt:lpwstr>http://www.bom.gov.au/climate/averages/</vt:lpwstr>
      </vt:variant>
      <vt:variant>
        <vt:lpwstr/>
      </vt:variant>
      <vt:variant>
        <vt:i4>5111856</vt:i4>
      </vt:variant>
      <vt:variant>
        <vt:i4>318</vt:i4>
      </vt:variant>
      <vt:variant>
        <vt:i4>0</vt:i4>
      </vt:variant>
      <vt:variant>
        <vt:i4>5</vt:i4>
      </vt:variant>
      <vt:variant>
        <vt:lpwstr>http://www.apia.net.au/shadomx/apps/fms/fmsdownload.cfm?file_uuid=E1852275-1C23-CACD-2205-A4BB841B2A9C&amp;siteName=apia</vt:lpwstr>
      </vt:variant>
      <vt:variant>
        <vt:lpwstr/>
      </vt:variant>
      <vt:variant>
        <vt:i4>1441855</vt:i4>
      </vt:variant>
      <vt:variant>
        <vt:i4>290</vt:i4>
      </vt:variant>
      <vt:variant>
        <vt:i4>0</vt:i4>
      </vt:variant>
      <vt:variant>
        <vt:i4>5</vt:i4>
      </vt:variant>
      <vt:variant>
        <vt:lpwstr/>
      </vt:variant>
      <vt:variant>
        <vt:lpwstr>_Toc328465222</vt:lpwstr>
      </vt:variant>
      <vt:variant>
        <vt:i4>1441855</vt:i4>
      </vt:variant>
      <vt:variant>
        <vt:i4>281</vt:i4>
      </vt:variant>
      <vt:variant>
        <vt:i4>0</vt:i4>
      </vt:variant>
      <vt:variant>
        <vt:i4>5</vt:i4>
      </vt:variant>
      <vt:variant>
        <vt:lpwstr/>
      </vt:variant>
      <vt:variant>
        <vt:lpwstr>_Toc328465221</vt:lpwstr>
      </vt:variant>
      <vt:variant>
        <vt:i4>1441855</vt:i4>
      </vt:variant>
      <vt:variant>
        <vt:i4>272</vt:i4>
      </vt:variant>
      <vt:variant>
        <vt:i4>0</vt:i4>
      </vt:variant>
      <vt:variant>
        <vt:i4>5</vt:i4>
      </vt:variant>
      <vt:variant>
        <vt:lpwstr/>
      </vt:variant>
      <vt:variant>
        <vt:lpwstr>_Toc328465220</vt:lpwstr>
      </vt:variant>
      <vt:variant>
        <vt:i4>1376319</vt:i4>
      </vt:variant>
      <vt:variant>
        <vt:i4>263</vt:i4>
      </vt:variant>
      <vt:variant>
        <vt:i4>0</vt:i4>
      </vt:variant>
      <vt:variant>
        <vt:i4>5</vt:i4>
      </vt:variant>
      <vt:variant>
        <vt:lpwstr/>
      </vt:variant>
      <vt:variant>
        <vt:lpwstr>_Toc328465219</vt:lpwstr>
      </vt:variant>
      <vt:variant>
        <vt:i4>1376319</vt:i4>
      </vt:variant>
      <vt:variant>
        <vt:i4>257</vt:i4>
      </vt:variant>
      <vt:variant>
        <vt:i4>0</vt:i4>
      </vt:variant>
      <vt:variant>
        <vt:i4>5</vt:i4>
      </vt:variant>
      <vt:variant>
        <vt:lpwstr/>
      </vt:variant>
      <vt:variant>
        <vt:lpwstr>_Toc328465218</vt:lpwstr>
      </vt:variant>
      <vt:variant>
        <vt:i4>1376319</vt:i4>
      </vt:variant>
      <vt:variant>
        <vt:i4>251</vt:i4>
      </vt:variant>
      <vt:variant>
        <vt:i4>0</vt:i4>
      </vt:variant>
      <vt:variant>
        <vt:i4>5</vt:i4>
      </vt:variant>
      <vt:variant>
        <vt:lpwstr/>
      </vt:variant>
      <vt:variant>
        <vt:lpwstr>_Toc328465217</vt:lpwstr>
      </vt:variant>
      <vt:variant>
        <vt:i4>1376319</vt:i4>
      </vt:variant>
      <vt:variant>
        <vt:i4>245</vt:i4>
      </vt:variant>
      <vt:variant>
        <vt:i4>0</vt:i4>
      </vt:variant>
      <vt:variant>
        <vt:i4>5</vt:i4>
      </vt:variant>
      <vt:variant>
        <vt:lpwstr/>
      </vt:variant>
      <vt:variant>
        <vt:lpwstr>_Toc328465216</vt:lpwstr>
      </vt:variant>
      <vt:variant>
        <vt:i4>1376319</vt:i4>
      </vt:variant>
      <vt:variant>
        <vt:i4>239</vt:i4>
      </vt:variant>
      <vt:variant>
        <vt:i4>0</vt:i4>
      </vt:variant>
      <vt:variant>
        <vt:i4>5</vt:i4>
      </vt:variant>
      <vt:variant>
        <vt:lpwstr/>
      </vt:variant>
      <vt:variant>
        <vt:lpwstr>_Toc328465215</vt:lpwstr>
      </vt:variant>
      <vt:variant>
        <vt:i4>1376319</vt:i4>
      </vt:variant>
      <vt:variant>
        <vt:i4>233</vt:i4>
      </vt:variant>
      <vt:variant>
        <vt:i4>0</vt:i4>
      </vt:variant>
      <vt:variant>
        <vt:i4>5</vt:i4>
      </vt:variant>
      <vt:variant>
        <vt:lpwstr/>
      </vt:variant>
      <vt:variant>
        <vt:lpwstr>_Toc328465214</vt:lpwstr>
      </vt:variant>
      <vt:variant>
        <vt:i4>1376319</vt:i4>
      </vt:variant>
      <vt:variant>
        <vt:i4>227</vt:i4>
      </vt:variant>
      <vt:variant>
        <vt:i4>0</vt:i4>
      </vt:variant>
      <vt:variant>
        <vt:i4>5</vt:i4>
      </vt:variant>
      <vt:variant>
        <vt:lpwstr/>
      </vt:variant>
      <vt:variant>
        <vt:lpwstr>_Toc328465213</vt:lpwstr>
      </vt:variant>
      <vt:variant>
        <vt:i4>1376319</vt:i4>
      </vt:variant>
      <vt:variant>
        <vt:i4>221</vt:i4>
      </vt:variant>
      <vt:variant>
        <vt:i4>0</vt:i4>
      </vt:variant>
      <vt:variant>
        <vt:i4>5</vt:i4>
      </vt:variant>
      <vt:variant>
        <vt:lpwstr/>
      </vt:variant>
      <vt:variant>
        <vt:lpwstr>_Toc328465212</vt:lpwstr>
      </vt:variant>
      <vt:variant>
        <vt:i4>1376319</vt:i4>
      </vt:variant>
      <vt:variant>
        <vt:i4>215</vt:i4>
      </vt:variant>
      <vt:variant>
        <vt:i4>0</vt:i4>
      </vt:variant>
      <vt:variant>
        <vt:i4>5</vt:i4>
      </vt:variant>
      <vt:variant>
        <vt:lpwstr/>
      </vt:variant>
      <vt:variant>
        <vt:lpwstr>_Toc328465211</vt:lpwstr>
      </vt:variant>
      <vt:variant>
        <vt:i4>1376319</vt:i4>
      </vt:variant>
      <vt:variant>
        <vt:i4>209</vt:i4>
      </vt:variant>
      <vt:variant>
        <vt:i4>0</vt:i4>
      </vt:variant>
      <vt:variant>
        <vt:i4>5</vt:i4>
      </vt:variant>
      <vt:variant>
        <vt:lpwstr/>
      </vt:variant>
      <vt:variant>
        <vt:lpwstr>_Toc328465210</vt:lpwstr>
      </vt:variant>
      <vt:variant>
        <vt:i4>1310783</vt:i4>
      </vt:variant>
      <vt:variant>
        <vt:i4>203</vt:i4>
      </vt:variant>
      <vt:variant>
        <vt:i4>0</vt:i4>
      </vt:variant>
      <vt:variant>
        <vt:i4>5</vt:i4>
      </vt:variant>
      <vt:variant>
        <vt:lpwstr/>
      </vt:variant>
      <vt:variant>
        <vt:lpwstr>_Toc328465209</vt:lpwstr>
      </vt:variant>
      <vt:variant>
        <vt:i4>1310783</vt:i4>
      </vt:variant>
      <vt:variant>
        <vt:i4>197</vt:i4>
      </vt:variant>
      <vt:variant>
        <vt:i4>0</vt:i4>
      </vt:variant>
      <vt:variant>
        <vt:i4>5</vt:i4>
      </vt:variant>
      <vt:variant>
        <vt:lpwstr/>
      </vt:variant>
      <vt:variant>
        <vt:lpwstr>_Toc328465208</vt:lpwstr>
      </vt:variant>
      <vt:variant>
        <vt:i4>1310783</vt:i4>
      </vt:variant>
      <vt:variant>
        <vt:i4>191</vt:i4>
      </vt:variant>
      <vt:variant>
        <vt:i4>0</vt:i4>
      </vt:variant>
      <vt:variant>
        <vt:i4>5</vt:i4>
      </vt:variant>
      <vt:variant>
        <vt:lpwstr/>
      </vt:variant>
      <vt:variant>
        <vt:lpwstr>_Toc328465207</vt:lpwstr>
      </vt:variant>
      <vt:variant>
        <vt:i4>1310783</vt:i4>
      </vt:variant>
      <vt:variant>
        <vt:i4>185</vt:i4>
      </vt:variant>
      <vt:variant>
        <vt:i4>0</vt:i4>
      </vt:variant>
      <vt:variant>
        <vt:i4>5</vt:i4>
      </vt:variant>
      <vt:variant>
        <vt:lpwstr/>
      </vt:variant>
      <vt:variant>
        <vt:lpwstr>_Toc328465206</vt:lpwstr>
      </vt:variant>
      <vt:variant>
        <vt:i4>1310783</vt:i4>
      </vt:variant>
      <vt:variant>
        <vt:i4>179</vt:i4>
      </vt:variant>
      <vt:variant>
        <vt:i4>0</vt:i4>
      </vt:variant>
      <vt:variant>
        <vt:i4>5</vt:i4>
      </vt:variant>
      <vt:variant>
        <vt:lpwstr/>
      </vt:variant>
      <vt:variant>
        <vt:lpwstr>_Toc328465205</vt:lpwstr>
      </vt:variant>
      <vt:variant>
        <vt:i4>1310783</vt:i4>
      </vt:variant>
      <vt:variant>
        <vt:i4>173</vt:i4>
      </vt:variant>
      <vt:variant>
        <vt:i4>0</vt:i4>
      </vt:variant>
      <vt:variant>
        <vt:i4>5</vt:i4>
      </vt:variant>
      <vt:variant>
        <vt:lpwstr/>
      </vt:variant>
      <vt:variant>
        <vt:lpwstr>_Toc328465204</vt:lpwstr>
      </vt:variant>
      <vt:variant>
        <vt:i4>1310783</vt:i4>
      </vt:variant>
      <vt:variant>
        <vt:i4>167</vt:i4>
      </vt:variant>
      <vt:variant>
        <vt:i4>0</vt:i4>
      </vt:variant>
      <vt:variant>
        <vt:i4>5</vt:i4>
      </vt:variant>
      <vt:variant>
        <vt:lpwstr/>
      </vt:variant>
      <vt:variant>
        <vt:lpwstr>_Toc328465203</vt:lpwstr>
      </vt:variant>
      <vt:variant>
        <vt:i4>1310783</vt:i4>
      </vt:variant>
      <vt:variant>
        <vt:i4>161</vt:i4>
      </vt:variant>
      <vt:variant>
        <vt:i4>0</vt:i4>
      </vt:variant>
      <vt:variant>
        <vt:i4>5</vt:i4>
      </vt:variant>
      <vt:variant>
        <vt:lpwstr/>
      </vt:variant>
      <vt:variant>
        <vt:lpwstr>_Toc328465202</vt:lpwstr>
      </vt:variant>
      <vt:variant>
        <vt:i4>1310783</vt:i4>
      </vt:variant>
      <vt:variant>
        <vt:i4>155</vt:i4>
      </vt:variant>
      <vt:variant>
        <vt:i4>0</vt:i4>
      </vt:variant>
      <vt:variant>
        <vt:i4>5</vt:i4>
      </vt:variant>
      <vt:variant>
        <vt:lpwstr/>
      </vt:variant>
      <vt:variant>
        <vt:lpwstr>_Toc328465201</vt:lpwstr>
      </vt:variant>
      <vt:variant>
        <vt:i4>1310783</vt:i4>
      </vt:variant>
      <vt:variant>
        <vt:i4>149</vt:i4>
      </vt:variant>
      <vt:variant>
        <vt:i4>0</vt:i4>
      </vt:variant>
      <vt:variant>
        <vt:i4>5</vt:i4>
      </vt:variant>
      <vt:variant>
        <vt:lpwstr/>
      </vt:variant>
      <vt:variant>
        <vt:lpwstr>_Toc328465200</vt:lpwstr>
      </vt:variant>
      <vt:variant>
        <vt:i4>1900604</vt:i4>
      </vt:variant>
      <vt:variant>
        <vt:i4>143</vt:i4>
      </vt:variant>
      <vt:variant>
        <vt:i4>0</vt:i4>
      </vt:variant>
      <vt:variant>
        <vt:i4>5</vt:i4>
      </vt:variant>
      <vt:variant>
        <vt:lpwstr/>
      </vt:variant>
      <vt:variant>
        <vt:lpwstr>_Toc328465199</vt:lpwstr>
      </vt:variant>
      <vt:variant>
        <vt:i4>1900604</vt:i4>
      </vt:variant>
      <vt:variant>
        <vt:i4>137</vt:i4>
      </vt:variant>
      <vt:variant>
        <vt:i4>0</vt:i4>
      </vt:variant>
      <vt:variant>
        <vt:i4>5</vt:i4>
      </vt:variant>
      <vt:variant>
        <vt:lpwstr/>
      </vt:variant>
      <vt:variant>
        <vt:lpwstr>_Toc328465198</vt:lpwstr>
      </vt:variant>
      <vt:variant>
        <vt:i4>1900604</vt:i4>
      </vt:variant>
      <vt:variant>
        <vt:i4>131</vt:i4>
      </vt:variant>
      <vt:variant>
        <vt:i4>0</vt:i4>
      </vt:variant>
      <vt:variant>
        <vt:i4>5</vt:i4>
      </vt:variant>
      <vt:variant>
        <vt:lpwstr/>
      </vt:variant>
      <vt:variant>
        <vt:lpwstr>_Toc328465197</vt:lpwstr>
      </vt:variant>
      <vt:variant>
        <vt:i4>1900604</vt:i4>
      </vt:variant>
      <vt:variant>
        <vt:i4>125</vt:i4>
      </vt:variant>
      <vt:variant>
        <vt:i4>0</vt:i4>
      </vt:variant>
      <vt:variant>
        <vt:i4>5</vt:i4>
      </vt:variant>
      <vt:variant>
        <vt:lpwstr/>
      </vt:variant>
      <vt:variant>
        <vt:lpwstr>_Toc328465196</vt:lpwstr>
      </vt:variant>
      <vt:variant>
        <vt:i4>1900604</vt:i4>
      </vt:variant>
      <vt:variant>
        <vt:i4>119</vt:i4>
      </vt:variant>
      <vt:variant>
        <vt:i4>0</vt:i4>
      </vt:variant>
      <vt:variant>
        <vt:i4>5</vt:i4>
      </vt:variant>
      <vt:variant>
        <vt:lpwstr/>
      </vt:variant>
      <vt:variant>
        <vt:lpwstr>_Toc328465195</vt:lpwstr>
      </vt:variant>
      <vt:variant>
        <vt:i4>1900604</vt:i4>
      </vt:variant>
      <vt:variant>
        <vt:i4>113</vt:i4>
      </vt:variant>
      <vt:variant>
        <vt:i4>0</vt:i4>
      </vt:variant>
      <vt:variant>
        <vt:i4>5</vt:i4>
      </vt:variant>
      <vt:variant>
        <vt:lpwstr/>
      </vt:variant>
      <vt:variant>
        <vt:lpwstr>_Toc328465194</vt:lpwstr>
      </vt:variant>
      <vt:variant>
        <vt:i4>1900604</vt:i4>
      </vt:variant>
      <vt:variant>
        <vt:i4>107</vt:i4>
      </vt:variant>
      <vt:variant>
        <vt:i4>0</vt:i4>
      </vt:variant>
      <vt:variant>
        <vt:i4>5</vt:i4>
      </vt:variant>
      <vt:variant>
        <vt:lpwstr/>
      </vt:variant>
      <vt:variant>
        <vt:lpwstr>_Toc328465193</vt:lpwstr>
      </vt:variant>
      <vt:variant>
        <vt:i4>1900604</vt:i4>
      </vt:variant>
      <vt:variant>
        <vt:i4>101</vt:i4>
      </vt:variant>
      <vt:variant>
        <vt:i4>0</vt:i4>
      </vt:variant>
      <vt:variant>
        <vt:i4>5</vt:i4>
      </vt:variant>
      <vt:variant>
        <vt:lpwstr/>
      </vt:variant>
      <vt:variant>
        <vt:lpwstr>_Toc328465192</vt:lpwstr>
      </vt:variant>
      <vt:variant>
        <vt:i4>1900604</vt:i4>
      </vt:variant>
      <vt:variant>
        <vt:i4>95</vt:i4>
      </vt:variant>
      <vt:variant>
        <vt:i4>0</vt:i4>
      </vt:variant>
      <vt:variant>
        <vt:i4>5</vt:i4>
      </vt:variant>
      <vt:variant>
        <vt:lpwstr/>
      </vt:variant>
      <vt:variant>
        <vt:lpwstr>_Toc328465191</vt:lpwstr>
      </vt:variant>
      <vt:variant>
        <vt:i4>1900604</vt:i4>
      </vt:variant>
      <vt:variant>
        <vt:i4>89</vt:i4>
      </vt:variant>
      <vt:variant>
        <vt:i4>0</vt:i4>
      </vt:variant>
      <vt:variant>
        <vt:i4>5</vt:i4>
      </vt:variant>
      <vt:variant>
        <vt:lpwstr/>
      </vt:variant>
      <vt:variant>
        <vt:lpwstr>_Toc328465190</vt:lpwstr>
      </vt:variant>
      <vt:variant>
        <vt:i4>1835068</vt:i4>
      </vt:variant>
      <vt:variant>
        <vt:i4>83</vt:i4>
      </vt:variant>
      <vt:variant>
        <vt:i4>0</vt:i4>
      </vt:variant>
      <vt:variant>
        <vt:i4>5</vt:i4>
      </vt:variant>
      <vt:variant>
        <vt:lpwstr/>
      </vt:variant>
      <vt:variant>
        <vt:lpwstr>_Toc328465189</vt:lpwstr>
      </vt:variant>
      <vt:variant>
        <vt:i4>1835068</vt:i4>
      </vt:variant>
      <vt:variant>
        <vt:i4>77</vt:i4>
      </vt:variant>
      <vt:variant>
        <vt:i4>0</vt:i4>
      </vt:variant>
      <vt:variant>
        <vt:i4>5</vt:i4>
      </vt:variant>
      <vt:variant>
        <vt:lpwstr/>
      </vt:variant>
      <vt:variant>
        <vt:lpwstr>_Toc328465188</vt:lpwstr>
      </vt:variant>
      <vt:variant>
        <vt:i4>1835068</vt:i4>
      </vt:variant>
      <vt:variant>
        <vt:i4>71</vt:i4>
      </vt:variant>
      <vt:variant>
        <vt:i4>0</vt:i4>
      </vt:variant>
      <vt:variant>
        <vt:i4>5</vt:i4>
      </vt:variant>
      <vt:variant>
        <vt:lpwstr/>
      </vt:variant>
      <vt:variant>
        <vt:lpwstr>_Toc328465187</vt:lpwstr>
      </vt:variant>
      <vt:variant>
        <vt:i4>1835068</vt:i4>
      </vt:variant>
      <vt:variant>
        <vt:i4>65</vt:i4>
      </vt:variant>
      <vt:variant>
        <vt:i4>0</vt:i4>
      </vt:variant>
      <vt:variant>
        <vt:i4>5</vt:i4>
      </vt:variant>
      <vt:variant>
        <vt:lpwstr/>
      </vt:variant>
      <vt:variant>
        <vt:lpwstr>_Toc328465186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RPS-Report template (standard)</dc:title>
  <dc:creator>jaime.ustin</dc:creator>
  <cp:lastModifiedBy>Luke Blandford</cp:lastModifiedBy>
  <cp:revision>2</cp:revision>
  <cp:lastPrinted>2014-08-12T03:44:00Z</cp:lastPrinted>
  <dcterms:created xsi:type="dcterms:W3CDTF">2014-09-22T21:07:00Z</dcterms:created>
  <dcterms:modified xsi:type="dcterms:W3CDTF">2014-09-22T21:07:00Z</dcterms:modified>
</cp:coreProperties>
</file>